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BDEAB8" w14:textId="77777777" w:rsidR="00717FD0" w:rsidRDefault="00717FD0" w:rsidP="00616D25">
      <w:pPr>
        <w:rPr>
          <w:rFonts w:ascii="Arial" w:hAnsi="Arial" w:cs="Arial"/>
          <w:b/>
          <w:sz w:val="36"/>
          <w:szCs w:val="36"/>
        </w:rPr>
      </w:pPr>
    </w:p>
    <w:p w14:paraId="51E269BD"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75FF49C7"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5DBE5A7E" w14:textId="77777777" w:rsidR="007E12FE" w:rsidRPr="00FB1F1B" w:rsidRDefault="007E12FE" w:rsidP="007E12FE">
      <w:pPr>
        <w:pStyle w:val="GPSL2NumberedBoldHeading"/>
        <w:numPr>
          <w:ilvl w:val="0"/>
          <w:numId w:val="0"/>
        </w:numPr>
        <w:jc w:val="left"/>
        <w:rPr>
          <w:rFonts w:ascii="Arial" w:hAnsi="Arial"/>
          <w:sz w:val="24"/>
          <w:highlight w:val="yellow"/>
        </w:rPr>
      </w:pPr>
    </w:p>
    <w:p w14:paraId="38D3C302" w14:textId="77777777" w:rsidR="00E2336D" w:rsidRPr="00E2336D" w:rsidRDefault="00E2336D" w:rsidP="00E2336D">
      <w:pPr>
        <w:rPr>
          <w:rFonts w:ascii="Arial" w:eastAsia="Arial" w:hAnsi="Arial" w:cs="Arial"/>
          <w:b/>
          <w:sz w:val="36"/>
          <w:szCs w:val="36"/>
          <w:lang w:eastAsia="en-GB"/>
        </w:rPr>
      </w:pPr>
      <w:r w:rsidRPr="00E2336D">
        <w:rPr>
          <w:rFonts w:ascii="Arial" w:eastAsia="Arial" w:hAnsi="Arial" w:cs="Arial"/>
          <w:b/>
          <w:sz w:val="36"/>
          <w:szCs w:val="36"/>
          <w:lang w:eastAsia="en-GB"/>
        </w:rPr>
        <w:t>Attachment 3 – Statement of Requirements</w:t>
      </w:r>
    </w:p>
    <w:p w14:paraId="2EED03B6" w14:textId="77777777" w:rsidR="00E2336D" w:rsidRPr="00E2336D" w:rsidRDefault="00E2336D" w:rsidP="00E2336D">
      <w:pPr>
        <w:rPr>
          <w:rFonts w:ascii="Arial" w:eastAsia="Arial" w:hAnsi="Arial" w:cs="Arial"/>
          <w:b/>
          <w:sz w:val="36"/>
          <w:szCs w:val="36"/>
          <w:lang w:eastAsia="en-GB"/>
        </w:rPr>
      </w:pPr>
    </w:p>
    <w:p w14:paraId="3FDC280F" w14:textId="77777777" w:rsidR="00E2336D" w:rsidRPr="00E2336D" w:rsidRDefault="00E2336D" w:rsidP="00E2336D">
      <w:pPr>
        <w:spacing w:after="0" w:line="360" w:lineRule="auto"/>
        <w:ind w:left="2835" w:hanging="2835"/>
        <w:rPr>
          <w:rFonts w:ascii="Arial" w:eastAsia="Arial" w:hAnsi="Arial" w:cs="Arial"/>
          <w:sz w:val="32"/>
          <w:szCs w:val="32"/>
          <w:lang w:eastAsia="en-GB"/>
        </w:rPr>
      </w:pPr>
      <w:bookmarkStart w:id="73" w:name="_30j0zll" w:colFirst="0" w:colLast="0"/>
      <w:bookmarkEnd w:id="73"/>
    </w:p>
    <w:p w14:paraId="7BF9A57B" w14:textId="77777777" w:rsidR="00E2336D" w:rsidRPr="00E2336D" w:rsidRDefault="00E2336D" w:rsidP="00E2336D">
      <w:pPr>
        <w:spacing w:after="0" w:line="240" w:lineRule="auto"/>
        <w:rPr>
          <w:rFonts w:ascii="Arial" w:eastAsia="Arial" w:hAnsi="Arial" w:cs="Arial"/>
          <w:b/>
          <w:sz w:val="28"/>
          <w:szCs w:val="28"/>
          <w:lang w:eastAsia="en-GB"/>
        </w:rPr>
      </w:pPr>
      <w:r w:rsidRPr="00E2336D">
        <w:rPr>
          <w:rFonts w:ascii="Arial" w:eastAsia="Arial" w:hAnsi="Arial" w:cs="Arial"/>
          <w:b/>
          <w:sz w:val="28"/>
          <w:szCs w:val="28"/>
          <w:lang w:eastAsia="en-GB"/>
        </w:rPr>
        <w:t>Provision of Market Research Services for Home Office Customer Services</w:t>
      </w:r>
    </w:p>
    <w:p w14:paraId="334E5E50" w14:textId="77777777" w:rsidR="00E2336D" w:rsidRPr="00E2336D" w:rsidRDefault="00E2336D" w:rsidP="00E2336D">
      <w:pPr>
        <w:spacing w:after="0" w:line="240" w:lineRule="auto"/>
        <w:rPr>
          <w:rFonts w:ascii="Arial" w:eastAsia="Arial" w:hAnsi="Arial" w:cs="Arial"/>
          <w:sz w:val="28"/>
          <w:szCs w:val="28"/>
          <w:lang w:eastAsia="en-GB"/>
        </w:rPr>
      </w:pPr>
    </w:p>
    <w:p w14:paraId="6084FC00" w14:textId="77777777" w:rsidR="00E2336D" w:rsidRPr="00E2336D" w:rsidRDefault="00E2336D" w:rsidP="00E2336D">
      <w:pPr>
        <w:spacing w:after="0" w:line="240" w:lineRule="auto"/>
        <w:rPr>
          <w:rFonts w:ascii="Arial" w:eastAsia="Arial" w:hAnsi="Arial" w:cs="Arial"/>
          <w:sz w:val="28"/>
          <w:szCs w:val="28"/>
          <w:lang w:eastAsia="en-GB"/>
        </w:rPr>
      </w:pPr>
      <w:r w:rsidRPr="00E2336D">
        <w:rPr>
          <w:rFonts w:ascii="Arial" w:eastAsia="Arial" w:hAnsi="Arial" w:cs="Arial"/>
          <w:sz w:val="28"/>
          <w:szCs w:val="28"/>
          <w:lang w:eastAsia="en-GB"/>
        </w:rPr>
        <w:t xml:space="preserve">Lot 1: Provision of Qualitative Research and Insight for Customer Experience and Proposition Development </w:t>
      </w:r>
    </w:p>
    <w:p w14:paraId="68C47D24" w14:textId="77777777" w:rsidR="00E2336D" w:rsidRPr="00E2336D" w:rsidRDefault="00E2336D" w:rsidP="00E2336D">
      <w:pPr>
        <w:spacing w:after="0" w:line="240" w:lineRule="auto"/>
        <w:rPr>
          <w:rFonts w:ascii="Arial" w:eastAsia="Arial" w:hAnsi="Arial" w:cs="Arial"/>
          <w:sz w:val="28"/>
          <w:szCs w:val="28"/>
          <w:lang w:eastAsia="en-GB"/>
        </w:rPr>
      </w:pPr>
    </w:p>
    <w:p w14:paraId="5501B28E" w14:textId="77777777" w:rsidR="00E2336D" w:rsidRPr="00E2336D" w:rsidRDefault="00E2336D" w:rsidP="00E2336D">
      <w:pPr>
        <w:spacing w:after="0" w:line="240" w:lineRule="auto"/>
        <w:rPr>
          <w:rFonts w:ascii="Arial" w:eastAsia="Arial" w:hAnsi="Arial" w:cs="Arial"/>
          <w:lang w:eastAsia="en-GB"/>
        </w:rPr>
      </w:pPr>
    </w:p>
    <w:p w14:paraId="3D2BE1AE"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577D9FDC"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96A97FD"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595568F3"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3CA81A47"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1804F421"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111663C4"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22FE1E83"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9E545EF"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3BB89A19"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33FC745E"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7091855"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lang w:eastAsia="en-GB"/>
        </w:rPr>
      </w:pPr>
    </w:p>
    <w:p w14:paraId="32F75B15"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lang w:eastAsia="en-GB"/>
        </w:rPr>
      </w:pPr>
    </w:p>
    <w:p w14:paraId="566E052D"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lang w:eastAsia="en-GB"/>
        </w:rPr>
      </w:pPr>
    </w:p>
    <w:p w14:paraId="55C9734D"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2C5936A7"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5926ACC"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5FF93386"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3B4B2608"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69231729"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60E68BFC"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7F82DE39"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7EEC316E"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6AC54E1B" w14:textId="77777777" w:rsidR="007120C8" w:rsidRDefault="007120C8" w:rsidP="00E2336D">
      <w:pPr>
        <w:spacing w:after="0" w:line="240" w:lineRule="auto"/>
        <w:jc w:val="center"/>
        <w:rPr>
          <w:rFonts w:ascii="Arial Nova" w:eastAsia="Arial Nova" w:hAnsi="Arial Nova" w:cs="Arial Nova"/>
          <w:b/>
          <w:sz w:val="36"/>
          <w:szCs w:val="36"/>
          <w:lang w:eastAsia="en-GB"/>
        </w:rPr>
      </w:pPr>
    </w:p>
    <w:p w14:paraId="0D1814EA" w14:textId="46314232" w:rsidR="00E2336D" w:rsidRPr="00E2336D" w:rsidRDefault="00E2336D" w:rsidP="00E2336D">
      <w:pPr>
        <w:spacing w:after="0" w:line="240" w:lineRule="auto"/>
        <w:jc w:val="center"/>
        <w:rPr>
          <w:rFonts w:ascii="Arial Nova" w:eastAsia="Arial Nova" w:hAnsi="Arial Nova" w:cs="Arial Nova"/>
          <w:b/>
          <w:sz w:val="36"/>
          <w:szCs w:val="36"/>
          <w:lang w:eastAsia="en-GB"/>
        </w:rPr>
      </w:pPr>
      <w:r w:rsidRPr="00E2336D">
        <w:rPr>
          <w:rFonts w:ascii="Arial Nova" w:eastAsia="Arial Nova" w:hAnsi="Arial Nova" w:cs="Arial Nova"/>
          <w:b/>
          <w:sz w:val="36"/>
          <w:szCs w:val="36"/>
          <w:lang w:eastAsia="en-GB"/>
        </w:rPr>
        <w:t>PRELIMINARY</w:t>
      </w:r>
    </w:p>
    <w:p w14:paraId="6FE711C6"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0EA1BEB0" w14:textId="77777777" w:rsidR="00E2336D" w:rsidRPr="00E2336D" w:rsidRDefault="00E2336D" w:rsidP="007120C8">
      <w:pPr>
        <w:keepNext/>
        <w:pBdr>
          <w:top w:val="nil"/>
          <w:left w:val="nil"/>
          <w:bottom w:val="nil"/>
          <w:right w:val="nil"/>
          <w:between w:val="nil"/>
        </w:pBdr>
        <w:spacing w:after="240" w:line="240" w:lineRule="auto"/>
        <w:ind w:left="720"/>
        <w:jc w:val="both"/>
        <w:outlineLvl w:val="0"/>
        <w:rPr>
          <w:rFonts w:ascii="Arial" w:eastAsia="Arial" w:hAnsi="Arial" w:cs="Arial"/>
          <w:b/>
          <w:smallCaps/>
          <w:color w:val="000000"/>
          <w:sz w:val="28"/>
          <w:szCs w:val="28"/>
          <w:lang w:eastAsia="en-GB"/>
        </w:rPr>
      </w:pPr>
      <w:r w:rsidRPr="00E2336D">
        <w:rPr>
          <w:rFonts w:ascii="Times New Roman" w:eastAsia="Times New Roman" w:hAnsi="Times New Roman"/>
          <w:color w:val="000000"/>
          <w:sz w:val="18"/>
          <w:szCs w:val="18"/>
          <w:lang w:eastAsia="en-GB"/>
        </w:rPr>
        <w:t xml:space="preserve">              </w:t>
      </w:r>
      <w:bookmarkStart w:id="74" w:name="_Toc148531067"/>
      <w:r w:rsidRPr="00E2336D">
        <w:rPr>
          <w:rFonts w:ascii="Arial" w:eastAsia="Arial" w:hAnsi="Arial" w:cs="Arial"/>
          <w:b/>
          <w:smallCaps/>
          <w:color w:val="000000"/>
          <w:sz w:val="28"/>
          <w:szCs w:val="28"/>
          <w:lang w:eastAsia="en-GB"/>
        </w:rPr>
        <w:t>Lotting</w:t>
      </w:r>
      <w:bookmarkEnd w:id="74"/>
      <w:r w:rsidRPr="00E2336D">
        <w:rPr>
          <w:rFonts w:ascii="Arial" w:eastAsia="Arial" w:hAnsi="Arial" w:cs="Arial"/>
          <w:b/>
          <w:smallCaps/>
          <w:color w:val="000000"/>
          <w:sz w:val="28"/>
          <w:szCs w:val="28"/>
          <w:lang w:eastAsia="en-GB"/>
        </w:rPr>
        <w:t xml:space="preserve"> </w:t>
      </w:r>
    </w:p>
    <w:p w14:paraId="6E1D0CD3" w14:textId="77777777" w:rsidR="00E2336D" w:rsidRPr="00E2336D" w:rsidRDefault="00E2336D" w:rsidP="00A11370">
      <w:pPr>
        <w:numPr>
          <w:ilvl w:val="1"/>
          <w:numId w:val="6"/>
        </w:numPr>
        <w:pBdr>
          <w:top w:val="nil"/>
          <w:left w:val="nil"/>
          <w:bottom w:val="nil"/>
          <w:right w:val="nil"/>
          <w:between w:val="nil"/>
        </w:pBdr>
        <w:spacing w:after="240" w:line="240" w:lineRule="auto"/>
        <w:ind w:left="1985" w:hanging="709"/>
        <w:jc w:val="both"/>
        <w:outlineLvl w:val="1"/>
        <w:rPr>
          <w:rFonts w:ascii="Arial" w:eastAsia="Arial" w:hAnsi="Arial" w:cs="Arial"/>
          <w:b/>
          <w:color w:val="000000"/>
          <w:sz w:val="24"/>
          <w:szCs w:val="24"/>
          <w:lang w:eastAsia="en-GB"/>
        </w:rPr>
      </w:pPr>
      <w:r w:rsidRPr="00E2336D">
        <w:rPr>
          <w:rFonts w:ascii="Arial" w:eastAsia="Arial" w:hAnsi="Arial" w:cs="Arial"/>
          <w:color w:val="000000"/>
          <w:sz w:val="24"/>
          <w:szCs w:val="24"/>
          <w:lang w:eastAsia="en-GB"/>
        </w:rPr>
        <w:t xml:space="preserve">The lots are defined as: </w:t>
      </w:r>
    </w:p>
    <w:p w14:paraId="6B81DEE7" w14:textId="77777777" w:rsidR="00E2336D" w:rsidRPr="00E2336D" w:rsidRDefault="00E2336D" w:rsidP="00E2336D">
      <w:pPr>
        <w:pBdr>
          <w:top w:val="nil"/>
          <w:left w:val="nil"/>
          <w:bottom w:val="nil"/>
          <w:right w:val="nil"/>
          <w:between w:val="nil"/>
        </w:pBdr>
        <w:spacing w:after="240" w:line="240" w:lineRule="auto"/>
        <w:ind w:left="1985"/>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Lot 1 – Provision of Qualitative Research and Insight for Customer Experience and Proposition Development; and </w:t>
      </w:r>
    </w:p>
    <w:p w14:paraId="7051459E" w14:textId="77777777" w:rsidR="00E2336D" w:rsidRPr="00E2336D" w:rsidRDefault="00E2336D" w:rsidP="00E2336D">
      <w:pPr>
        <w:pBdr>
          <w:top w:val="nil"/>
          <w:left w:val="nil"/>
          <w:bottom w:val="nil"/>
          <w:right w:val="nil"/>
          <w:between w:val="nil"/>
        </w:pBdr>
        <w:spacing w:after="240" w:line="240" w:lineRule="auto"/>
        <w:ind w:left="1985"/>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Lot 2 – Provision of Quantitative Research and Insight for Customer Experience and Proposition Development </w:t>
      </w:r>
    </w:p>
    <w:p w14:paraId="78E8A86B" w14:textId="77777777" w:rsidR="00E2336D" w:rsidRPr="00E2336D" w:rsidRDefault="00E2336D" w:rsidP="00E2336D">
      <w:pPr>
        <w:pBdr>
          <w:top w:val="nil"/>
          <w:left w:val="nil"/>
          <w:bottom w:val="nil"/>
          <w:right w:val="nil"/>
          <w:between w:val="nil"/>
        </w:pBdr>
        <w:spacing w:after="240" w:line="240" w:lineRule="auto"/>
        <w:ind w:left="1985"/>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Suppliers are invited to bid for both or either Lot(s). </w:t>
      </w:r>
    </w:p>
    <w:p w14:paraId="109211FA" w14:textId="77777777" w:rsidR="00E2336D" w:rsidRPr="00E2336D" w:rsidRDefault="00E2336D" w:rsidP="00A11370">
      <w:pPr>
        <w:numPr>
          <w:ilvl w:val="1"/>
          <w:numId w:val="6"/>
        </w:numPr>
        <w:pBdr>
          <w:top w:val="nil"/>
          <w:left w:val="nil"/>
          <w:bottom w:val="nil"/>
          <w:right w:val="nil"/>
          <w:between w:val="nil"/>
        </w:pBdr>
        <w:spacing w:after="240" w:line="240" w:lineRule="auto"/>
        <w:ind w:left="1985"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No supplier can supply both lots. At the decision to award stage, if the same bidder scores the highest for both Lots, they will be awarded Lot 1 and the second place bidder in Lot 2 will be awarded Lot 2.</w:t>
      </w:r>
    </w:p>
    <w:p w14:paraId="4EC85619" w14:textId="77777777" w:rsidR="00E2336D" w:rsidRPr="00E2336D" w:rsidRDefault="00E2336D" w:rsidP="00E2336D">
      <w:pPr>
        <w:spacing w:after="0" w:line="360" w:lineRule="auto"/>
        <w:ind w:left="720" w:hanging="720"/>
        <w:rPr>
          <w:rFonts w:ascii="Arial" w:eastAsia="Arial" w:hAnsi="Arial" w:cs="Arial"/>
          <w:lang w:eastAsia="en-GB"/>
        </w:rPr>
      </w:pPr>
    </w:p>
    <w:p w14:paraId="769BD259"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2E1954B"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33294CEB"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27891B6"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767AD1C0"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60CD9C66"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4AF5D364"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3BB711A"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8EEE11D"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5F3EFA3D" w14:textId="77777777" w:rsidR="00E2336D" w:rsidRPr="00E2336D" w:rsidRDefault="00E2336D" w:rsidP="00E2336D">
      <w:pPr>
        <w:spacing w:after="0" w:line="360" w:lineRule="auto"/>
        <w:ind w:left="2835" w:hanging="2835"/>
        <w:rPr>
          <w:rFonts w:ascii="Arial" w:eastAsia="Arial" w:hAnsi="Arial" w:cs="Arial"/>
          <w:b/>
          <w:sz w:val="32"/>
          <w:szCs w:val="32"/>
          <w:lang w:eastAsia="en-GB"/>
        </w:rPr>
      </w:pPr>
    </w:p>
    <w:p w14:paraId="0E12D4CC" w14:textId="77777777" w:rsidR="00E2336D" w:rsidRPr="00E2336D" w:rsidRDefault="00E2336D" w:rsidP="00E2336D">
      <w:pPr>
        <w:pBdr>
          <w:top w:val="nil"/>
          <w:left w:val="nil"/>
          <w:bottom w:val="nil"/>
          <w:right w:val="nil"/>
          <w:between w:val="nil"/>
        </w:pBdr>
        <w:spacing w:after="0" w:line="240" w:lineRule="auto"/>
        <w:rPr>
          <w:rFonts w:ascii="Arial" w:eastAsia="Arial" w:hAnsi="Arial" w:cs="Arial"/>
          <w:b/>
          <w:color w:val="000000"/>
          <w:lang w:eastAsia="en-GB"/>
        </w:rPr>
      </w:pPr>
    </w:p>
    <w:p w14:paraId="037A5966"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7C455E1" w14:textId="77777777" w:rsid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435665A1" w14:textId="77777777" w:rsidR="007120C8"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42208AE" w14:textId="77777777" w:rsidR="007120C8"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0AAA0FE1" w14:textId="77777777" w:rsidR="007120C8"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7B1C64C8" w14:textId="77777777" w:rsidR="007120C8" w:rsidRPr="00E2336D" w:rsidRDefault="007120C8" w:rsidP="00E2336D">
      <w:pPr>
        <w:pBdr>
          <w:top w:val="nil"/>
          <w:left w:val="nil"/>
          <w:bottom w:val="nil"/>
          <w:right w:val="nil"/>
          <w:between w:val="nil"/>
        </w:pBdr>
        <w:spacing w:after="0" w:line="240" w:lineRule="auto"/>
        <w:jc w:val="center"/>
        <w:rPr>
          <w:rFonts w:ascii="Arial" w:eastAsia="Arial" w:hAnsi="Arial" w:cs="Arial"/>
          <w:b/>
          <w:color w:val="000000"/>
          <w:lang w:eastAsia="en-GB"/>
        </w:rPr>
      </w:pPr>
    </w:p>
    <w:p w14:paraId="121F5895" w14:textId="77777777" w:rsidR="00E2336D" w:rsidRPr="00E2336D" w:rsidRDefault="00E2336D" w:rsidP="00E2336D">
      <w:pPr>
        <w:pBdr>
          <w:top w:val="nil"/>
          <w:left w:val="nil"/>
          <w:bottom w:val="nil"/>
          <w:right w:val="nil"/>
          <w:between w:val="nil"/>
        </w:pBdr>
        <w:spacing w:after="0" w:line="240" w:lineRule="auto"/>
        <w:jc w:val="center"/>
        <w:rPr>
          <w:rFonts w:ascii="Arial" w:eastAsia="Arial" w:hAnsi="Arial" w:cs="Arial"/>
          <w:b/>
          <w:color w:val="000000"/>
          <w:lang w:eastAsia="en-GB"/>
        </w:rPr>
      </w:pPr>
      <w:r w:rsidRPr="00E2336D">
        <w:rPr>
          <w:rFonts w:ascii="Arial" w:eastAsia="Arial" w:hAnsi="Arial" w:cs="Arial"/>
          <w:b/>
          <w:color w:val="000000"/>
          <w:lang w:eastAsia="en-GB"/>
        </w:rPr>
        <w:t>CONTENTS</w:t>
      </w:r>
    </w:p>
    <w:p w14:paraId="5795F650" w14:textId="77777777" w:rsidR="00E2336D" w:rsidRPr="00E2336D" w:rsidRDefault="00E2336D" w:rsidP="00E2336D">
      <w:pPr>
        <w:spacing w:after="0" w:line="240" w:lineRule="auto"/>
        <w:rPr>
          <w:rFonts w:ascii="Arial" w:eastAsia="Arial" w:hAnsi="Arial" w:cs="Arial"/>
          <w:lang w:eastAsia="en-GB"/>
        </w:rPr>
      </w:pPr>
    </w:p>
    <w:sdt>
      <w:sdtPr>
        <w:rPr>
          <w:rFonts w:ascii="Arial" w:eastAsia="Arial" w:hAnsi="Arial" w:cs="Arial"/>
          <w:lang w:eastAsia="en-GB"/>
        </w:rPr>
        <w:id w:val="-566188376"/>
        <w:docPartObj>
          <w:docPartGallery w:val="Table of Contents"/>
          <w:docPartUnique/>
        </w:docPartObj>
      </w:sdtPr>
      <w:sdtEndPr/>
      <w:sdtContent>
        <w:p w14:paraId="2F173F05" w14:textId="77777777" w:rsidR="00E2336D" w:rsidRPr="00E90089" w:rsidRDefault="00E2336D" w:rsidP="00066444">
          <w:pPr>
            <w:tabs>
              <w:tab w:val="left" w:pos="567"/>
              <w:tab w:val="right" w:pos="9019"/>
            </w:tabs>
            <w:spacing w:after="100" w:line="240" w:lineRule="auto"/>
            <w:rPr>
              <w:rFonts w:ascii="Arial" w:eastAsia="Times New Roman" w:hAnsi="Arial" w:cs="Arial"/>
              <w:noProof/>
              <w:sz w:val="24"/>
              <w:szCs w:val="24"/>
              <w:lang w:eastAsia="en-GB"/>
            </w:rPr>
          </w:pPr>
          <w:r w:rsidRPr="00E2336D">
            <w:rPr>
              <w:rFonts w:ascii="Arial" w:eastAsia="Arial" w:hAnsi="Arial" w:cs="Arial"/>
              <w:lang w:eastAsia="en-GB"/>
            </w:rPr>
            <w:fldChar w:fldCharType="begin"/>
          </w:r>
          <w:r w:rsidRPr="00E2336D">
            <w:rPr>
              <w:rFonts w:ascii="Arial" w:eastAsia="Arial" w:hAnsi="Arial" w:cs="Arial"/>
              <w:lang w:eastAsia="en-GB"/>
            </w:rPr>
            <w:instrText xml:space="preserve"> TOC \h \u \z \t "Heading 1,1,"</w:instrText>
          </w:r>
          <w:r w:rsidRPr="00E2336D">
            <w:rPr>
              <w:rFonts w:ascii="Arial" w:eastAsia="Arial" w:hAnsi="Arial" w:cs="Arial"/>
              <w:lang w:eastAsia="en-GB"/>
            </w:rPr>
            <w:fldChar w:fldCharType="separate"/>
          </w:r>
        </w:p>
        <w:p w14:paraId="29D96222" w14:textId="38D6E041"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68" w:history="1">
            <w:r w:rsidR="00E2336D" w:rsidRPr="00E90089">
              <w:rPr>
                <w:rFonts w:ascii="Arial" w:eastAsia="Arial" w:hAnsi="Arial" w:cs="Arial"/>
                <w:noProof/>
                <w:sz w:val="24"/>
                <w:szCs w:val="24"/>
                <w:u w:val="single"/>
                <w:lang w:eastAsia="en-GB"/>
              </w:rPr>
              <w:t xml:space="preserve">1.  </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PURPOSE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_Toc148531068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3</w:t>
            </w:r>
            <w:r w:rsidR="00E2336D" w:rsidRPr="00E90089">
              <w:rPr>
                <w:rFonts w:ascii="Arial" w:eastAsia="Arial" w:hAnsi="Arial" w:cs="Arial"/>
                <w:noProof/>
                <w:webHidden/>
                <w:sz w:val="24"/>
                <w:szCs w:val="24"/>
                <w:lang w:eastAsia="en-GB"/>
              </w:rPr>
              <w:fldChar w:fldCharType="end"/>
            </w:r>
          </w:hyperlink>
        </w:p>
        <w:p w14:paraId="1396787D" w14:textId="6042C516"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69" w:history="1">
            <w:r w:rsidR="00E2336D" w:rsidRPr="00E90089">
              <w:rPr>
                <w:rFonts w:ascii="Arial" w:eastAsia="Arial" w:hAnsi="Arial" w:cs="Arial"/>
                <w:noProof/>
                <w:sz w:val="24"/>
                <w:szCs w:val="24"/>
                <w:u w:val="single"/>
                <w:lang w:eastAsia="en-GB"/>
              </w:rPr>
              <w:t xml:space="preserve">2. </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DEFINITIONS</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_Toc148531069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4</w:t>
            </w:r>
            <w:r w:rsidR="00E2336D" w:rsidRPr="00E90089">
              <w:rPr>
                <w:rFonts w:ascii="Arial" w:eastAsia="Arial" w:hAnsi="Arial" w:cs="Arial"/>
                <w:noProof/>
                <w:webHidden/>
                <w:sz w:val="24"/>
                <w:szCs w:val="24"/>
                <w:lang w:eastAsia="en-GB"/>
              </w:rPr>
              <w:fldChar w:fldCharType="end"/>
            </w:r>
          </w:hyperlink>
        </w:p>
        <w:p w14:paraId="0E99077D" w14:textId="1A499B54"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0" w:history="1">
            <w:r w:rsidR="00E2336D" w:rsidRPr="00E90089">
              <w:rPr>
                <w:rFonts w:ascii="Arial" w:eastAsia="Arial" w:hAnsi="Arial" w:cs="Arial"/>
                <w:noProof/>
                <w:sz w:val="24"/>
                <w:szCs w:val="24"/>
                <w:u w:val="single"/>
                <w:lang w:eastAsia="en-GB"/>
              </w:rPr>
              <w:t>3.</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BACKGROUND TO THE CONTRACTING BUYER</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_Toc148531070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4</w:t>
            </w:r>
            <w:r w:rsidR="00E2336D" w:rsidRPr="00E90089">
              <w:rPr>
                <w:rFonts w:ascii="Arial" w:eastAsia="Arial" w:hAnsi="Arial" w:cs="Arial"/>
                <w:noProof/>
                <w:webHidden/>
                <w:sz w:val="24"/>
                <w:szCs w:val="24"/>
                <w:lang w:eastAsia="en-GB"/>
              </w:rPr>
              <w:fldChar w:fldCharType="end"/>
            </w:r>
          </w:hyperlink>
        </w:p>
        <w:p w14:paraId="1FC1031B" w14:textId="1A99718F"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1" w:history="1">
            <w:r w:rsidR="00E2336D" w:rsidRPr="00E90089">
              <w:rPr>
                <w:rFonts w:ascii="Arial" w:eastAsia="Arial" w:hAnsi="Arial" w:cs="Arial"/>
                <w:noProof/>
                <w:sz w:val="24"/>
                <w:szCs w:val="24"/>
                <w:u w:val="single"/>
                <w:lang w:eastAsia="en-GB"/>
              </w:rPr>
              <w:t>4.</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OVERVIEW OF REQUIREMENT</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_Toc148531071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5</w:t>
            </w:r>
            <w:r w:rsidR="00E2336D" w:rsidRPr="00E90089">
              <w:rPr>
                <w:rFonts w:ascii="Arial" w:eastAsia="Arial" w:hAnsi="Arial" w:cs="Arial"/>
                <w:noProof/>
                <w:webHidden/>
                <w:sz w:val="24"/>
                <w:szCs w:val="24"/>
                <w:lang w:eastAsia="en-GB"/>
              </w:rPr>
              <w:fldChar w:fldCharType="end"/>
            </w:r>
          </w:hyperlink>
        </w:p>
        <w:p w14:paraId="4AA0DB3B" w14:textId="21F64890"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2" w:history="1">
            <w:r w:rsidR="00E2336D" w:rsidRPr="00E90089">
              <w:rPr>
                <w:rFonts w:ascii="Arial" w:eastAsia="Arial" w:hAnsi="Arial" w:cs="Arial"/>
                <w:noProof/>
                <w:sz w:val="24"/>
                <w:szCs w:val="24"/>
                <w:u w:val="single"/>
                <w:lang w:eastAsia="en-GB"/>
              </w:rPr>
              <w:t>5.</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SCOPE OF REQUIREMENT</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_Toc148531072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5</w:t>
            </w:r>
            <w:r w:rsidR="00E2336D" w:rsidRPr="00E90089">
              <w:rPr>
                <w:rFonts w:ascii="Arial" w:eastAsia="Arial" w:hAnsi="Arial" w:cs="Arial"/>
                <w:noProof/>
                <w:webHidden/>
                <w:sz w:val="24"/>
                <w:szCs w:val="24"/>
                <w:lang w:eastAsia="en-GB"/>
              </w:rPr>
              <w:fldChar w:fldCharType="end"/>
            </w:r>
          </w:hyperlink>
        </w:p>
        <w:p w14:paraId="180737A9" w14:textId="38C452AA"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3" w:history="1">
            <w:r w:rsidR="00E2336D" w:rsidRPr="00E90089">
              <w:rPr>
                <w:rFonts w:ascii="Arial" w:eastAsia="Arial" w:hAnsi="Arial" w:cs="Arial"/>
                <w:noProof/>
                <w:sz w:val="24"/>
                <w:szCs w:val="24"/>
                <w:u w:val="single"/>
                <w:lang w:eastAsia="en-GB"/>
              </w:rPr>
              <w:t>6.</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THE REQUIREMENT</w:t>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_Toc148531073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6</w:t>
            </w:r>
            <w:r w:rsidR="00E2336D" w:rsidRPr="00E90089">
              <w:rPr>
                <w:rFonts w:ascii="Arial" w:eastAsia="Arial" w:hAnsi="Arial" w:cs="Arial"/>
                <w:noProof/>
                <w:webHidden/>
                <w:sz w:val="24"/>
                <w:szCs w:val="24"/>
                <w:lang w:eastAsia="en-GB"/>
              </w:rPr>
              <w:fldChar w:fldCharType="end"/>
            </w:r>
          </w:hyperlink>
        </w:p>
        <w:p w14:paraId="67EEFDF9" w14:textId="231CA222"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4" w:history="1">
            <w:r w:rsidR="00E2336D" w:rsidRPr="00E90089">
              <w:rPr>
                <w:rFonts w:ascii="Arial" w:eastAsia="Arial" w:hAnsi="Arial" w:cs="Arial"/>
                <w:noProof/>
                <w:sz w:val="24"/>
                <w:szCs w:val="24"/>
                <w:u w:val="single"/>
                <w:lang w:eastAsia="en-GB"/>
              </w:rPr>
              <w:t>7.</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DELIVERABLES AND REPORTING</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_Toc148531074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10</w:t>
            </w:r>
            <w:r w:rsidR="00E2336D" w:rsidRPr="00E90089">
              <w:rPr>
                <w:rFonts w:ascii="Arial" w:eastAsia="Arial" w:hAnsi="Arial" w:cs="Arial"/>
                <w:noProof/>
                <w:webHidden/>
                <w:sz w:val="24"/>
                <w:szCs w:val="24"/>
                <w:lang w:eastAsia="en-GB"/>
              </w:rPr>
              <w:fldChar w:fldCharType="end"/>
            </w:r>
          </w:hyperlink>
        </w:p>
        <w:p w14:paraId="56922068" w14:textId="4F37F1F5"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5" w:history="1">
            <w:r w:rsidR="00E2336D" w:rsidRPr="00E90089">
              <w:rPr>
                <w:rFonts w:ascii="Arial" w:eastAsia="Arial" w:hAnsi="Arial" w:cs="Arial"/>
                <w:noProof/>
                <w:sz w:val="24"/>
                <w:szCs w:val="24"/>
                <w:u w:val="single"/>
                <w:lang w:eastAsia="en-GB"/>
              </w:rPr>
              <w:t>8.</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VOLUMES</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_Toc148531075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11</w:t>
            </w:r>
            <w:r w:rsidR="00E2336D" w:rsidRPr="00E90089">
              <w:rPr>
                <w:rFonts w:ascii="Arial" w:eastAsia="Arial" w:hAnsi="Arial" w:cs="Arial"/>
                <w:noProof/>
                <w:webHidden/>
                <w:sz w:val="24"/>
                <w:szCs w:val="24"/>
                <w:lang w:eastAsia="en-GB"/>
              </w:rPr>
              <w:fldChar w:fldCharType="end"/>
            </w:r>
          </w:hyperlink>
        </w:p>
        <w:p w14:paraId="3EF225A6" w14:textId="00EF69F7"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6" w:history="1">
            <w:r w:rsidR="00E2336D" w:rsidRPr="00E90089">
              <w:rPr>
                <w:rFonts w:ascii="Arial" w:eastAsia="Arial" w:hAnsi="Arial" w:cs="Arial"/>
                <w:noProof/>
                <w:sz w:val="24"/>
                <w:szCs w:val="24"/>
                <w:u w:val="single"/>
                <w:lang w:eastAsia="en-GB"/>
              </w:rPr>
              <w:t>9.</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CONTINUOUS IMPROVEMENT</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_Toc148531076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11</w:t>
            </w:r>
            <w:r w:rsidR="00E2336D" w:rsidRPr="00E90089">
              <w:rPr>
                <w:rFonts w:ascii="Arial" w:eastAsia="Arial" w:hAnsi="Arial" w:cs="Arial"/>
                <w:noProof/>
                <w:webHidden/>
                <w:sz w:val="24"/>
                <w:szCs w:val="24"/>
                <w:lang w:eastAsia="en-GB"/>
              </w:rPr>
              <w:fldChar w:fldCharType="end"/>
            </w:r>
          </w:hyperlink>
        </w:p>
        <w:p w14:paraId="6A9B3269" w14:textId="108CB6AD"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7" w:history="1">
            <w:r w:rsidR="00E2336D" w:rsidRPr="00E90089">
              <w:rPr>
                <w:rFonts w:ascii="Arial" w:eastAsia="Arial" w:hAnsi="Arial" w:cs="Arial"/>
                <w:noProof/>
                <w:sz w:val="24"/>
                <w:szCs w:val="24"/>
                <w:u w:val="single"/>
                <w:lang w:eastAsia="en-GB"/>
              </w:rPr>
              <w:t>10.</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SOCIAL VALUE AND SUSTAINABILITY</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_Toc148531077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11</w:t>
            </w:r>
            <w:r w:rsidR="00E2336D" w:rsidRPr="00E90089">
              <w:rPr>
                <w:rFonts w:ascii="Arial" w:eastAsia="Arial" w:hAnsi="Arial" w:cs="Arial"/>
                <w:noProof/>
                <w:webHidden/>
                <w:sz w:val="24"/>
                <w:szCs w:val="24"/>
                <w:lang w:eastAsia="en-GB"/>
              </w:rPr>
              <w:fldChar w:fldCharType="end"/>
            </w:r>
          </w:hyperlink>
        </w:p>
        <w:p w14:paraId="5EE9CF91" w14:textId="319159F8"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8" w:history="1">
            <w:r w:rsidR="00E2336D" w:rsidRPr="00E90089">
              <w:rPr>
                <w:rFonts w:ascii="Arial" w:eastAsia="Arial" w:hAnsi="Arial" w:cs="Arial"/>
                <w:noProof/>
                <w:sz w:val="24"/>
                <w:szCs w:val="24"/>
                <w:u w:val="single"/>
                <w:lang w:eastAsia="en-GB"/>
              </w:rPr>
              <w:t>11.</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QUALITY</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_Toc148531078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12</w:t>
            </w:r>
            <w:r w:rsidR="00E2336D" w:rsidRPr="00E90089">
              <w:rPr>
                <w:rFonts w:ascii="Arial" w:eastAsia="Arial" w:hAnsi="Arial" w:cs="Arial"/>
                <w:noProof/>
                <w:webHidden/>
                <w:sz w:val="24"/>
                <w:szCs w:val="24"/>
                <w:lang w:eastAsia="en-GB"/>
              </w:rPr>
              <w:fldChar w:fldCharType="end"/>
            </w:r>
          </w:hyperlink>
        </w:p>
        <w:p w14:paraId="4ACCDD52" w14:textId="56EBA74A"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79" w:history="1">
            <w:r w:rsidR="00E2336D" w:rsidRPr="00E90089">
              <w:rPr>
                <w:rFonts w:ascii="Arial" w:eastAsia="Arial" w:hAnsi="Arial" w:cs="Arial"/>
                <w:noProof/>
                <w:sz w:val="24"/>
                <w:szCs w:val="24"/>
                <w:u w:val="single"/>
                <w:lang w:eastAsia="en-GB"/>
              </w:rPr>
              <w:t>12.</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PRICE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_Toc148531079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12</w:t>
            </w:r>
            <w:r w:rsidR="00E2336D" w:rsidRPr="00E90089">
              <w:rPr>
                <w:rFonts w:ascii="Arial" w:eastAsia="Arial" w:hAnsi="Arial" w:cs="Arial"/>
                <w:noProof/>
                <w:webHidden/>
                <w:sz w:val="24"/>
                <w:szCs w:val="24"/>
                <w:lang w:eastAsia="en-GB"/>
              </w:rPr>
              <w:fldChar w:fldCharType="end"/>
            </w:r>
          </w:hyperlink>
        </w:p>
        <w:p w14:paraId="30535EFE" w14:textId="1F0D6A9F"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80" w:history="1">
            <w:r w:rsidR="00E2336D" w:rsidRPr="00E90089">
              <w:rPr>
                <w:rFonts w:ascii="Arial" w:eastAsia="Arial" w:hAnsi="Arial" w:cs="Arial"/>
                <w:noProof/>
                <w:sz w:val="24"/>
                <w:szCs w:val="24"/>
                <w:u w:val="single"/>
                <w:lang w:eastAsia="en-GB"/>
              </w:rPr>
              <w:t>13.</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STAFF AND CUSTOMER SERVICE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_Toc148531080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13</w:t>
            </w:r>
            <w:r w:rsidR="00E2336D" w:rsidRPr="00E90089">
              <w:rPr>
                <w:rFonts w:ascii="Arial" w:eastAsia="Arial" w:hAnsi="Arial" w:cs="Arial"/>
                <w:noProof/>
                <w:webHidden/>
                <w:sz w:val="24"/>
                <w:szCs w:val="24"/>
                <w:lang w:eastAsia="en-GB"/>
              </w:rPr>
              <w:fldChar w:fldCharType="end"/>
            </w:r>
          </w:hyperlink>
        </w:p>
        <w:p w14:paraId="097005B3" w14:textId="3834F8BE"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81" w:history="1">
            <w:r w:rsidR="00E2336D" w:rsidRPr="00E90089">
              <w:rPr>
                <w:rFonts w:ascii="Arial" w:eastAsia="Arial" w:hAnsi="Arial" w:cs="Arial"/>
                <w:noProof/>
                <w:sz w:val="24"/>
                <w:szCs w:val="24"/>
                <w:u w:val="single"/>
                <w:lang w:eastAsia="en-GB"/>
              </w:rPr>
              <w:t>14.</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SERVICE LEVELS AND PERFORMANCE</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_Toc148531081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13</w:t>
            </w:r>
            <w:r w:rsidR="00E2336D" w:rsidRPr="00E90089">
              <w:rPr>
                <w:rFonts w:ascii="Arial" w:eastAsia="Arial" w:hAnsi="Arial" w:cs="Arial"/>
                <w:noProof/>
                <w:webHidden/>
                <w:sz w:val="24"/>
                <w:szCs w:val="24"/>
                <w:lang w:eastAsia="en-GB"/>
              </w:rPr>
              <w:fldChar w:fldCharType="end"/>
            </w:r>
          </w:hyperlink>
        </w:p>
        <w:p w14:paraId="29976C2F" w14:textId="65A2D092" w:rsidR="00E2336D" w:rsidRPr="00E90089" w:rsidRDefault="007C6E0F" w:rsidP="00066444">
          <w:pPr>
            <w:tabs>
              <w:tab w:val="left" w:pos="567"/>
              <w:tab w:val="right" w:pos="9019"/>
            </w:tabs>
            <w:spacing w:after="100" w:line="240" w:lineRule="auto"/>
            <w:rPr>
              <w:rFonts w:ascii="Arial" w:eastAsia="Times New Roman" w:hAnsi="Arial" w:cs="Arial"/>
              <w:noProof/>
              <w:sz w:val="24"/>
              <w:szCs w:val="24"/>
              <w:lang w:eastAsia="en-GB"/>
            </w:rPr>
          </w:pPr>
          <w:hyperlink w:anchor="_Toc148531082" w:history="1">
            <w:r w:rsidR="00E2336D" w:rsidRPr="00E90089">
              <w:rPr>
                <w:rFonts w:ascii="Arial" w:eastAsia="Arial" w:hAnsi="Arial" w:cs="Arial"/>
                <w:noProof/>
                <w:sz w:val="24"/>
                <w:szCs w:val="24"/>
                <w:u w:val="single"/>
                <w:lang w:eastAsia="en-GB"/>
              </w:rPr>
              <w:t>15.</w:t>
            </w:r>
            <w:r w:rsidR="00E2336D" w:rsidRPr="00E90089">
              <w:rPr>
                <w:rFonts w:ascii="Arial" w:eastAsia="Times New Roman" w:hAnsi="Arial" w:cs="Arial"/>
                <w:noProof/>
                <w:sz w:val="24"/>
                <w:szCs w:val="24"/>
                <w:lang w:eastAsia="en-GB"/>
              </w:rPr>
              <w:tab/>
            </w:r>
            <w:r w:rsidR="00E2336D" w:rsidRPr="00E90089">
              <w:rPr>
                <w:rFonts w:ascii="Arial" w:eastAsia="Arial" w:hAnsi="Arial" w:cs="Arial"/>
                <w:noProof/>
                <w:sz w:val="24"/>
                <w:szCs w:val="24"/>
                <w:u w:val="single"/>
                <w:lang w:eastAsia="en-GB"/>
              </w:rPr>
              <w:t>SECURITY and CONFIDENTIALITY REQUIREMENTS</w:t>
            </w:r>
            <w:r w:rsidR="00E2336D" w:rsidRPr="00E90089">
              <w:rPr>
                <w:rFonts w:ascii="Arial" w:eastAsia="Arial" w:hAnsi="Arial" w:cs="Arial"/>
                <w:noProof/>
                <w:webHidden/>
                <w:sz w:val="24"/>
                <w:szCs w:val="24"/>
                <w:lang w:eastAsia="en-GB"/>
              </w:rPr>
              <w:tab/>
            </w:r>
            <w:r w:rsidR="00E2336D" w:rsidRPr="00E90089">
              <w:rPr>
                <w:rFonts w:ascii="Arial" w:eastAsia="Arial" w:hAnsi="Arial" w:cs="Arial"/>
                <w:noProof/>
                <w:webHidden/>
                <w:sz w:val="24"/>
                <w:szCs w:val="24"/>
                <w:lang w:eastAsia="en-GB"/>
              </w:rPr>
              <w:fldChar w:fldCharType="begin"/>
            </w:r>
            <w:r w:rsidR="00E2336D" w:rsidRPr="00E90089">
              <w:rPr>
                <w:rFonts w:ascii="Arial" w:eastAsia="Arial" w:hAnsi="Arial" w:cs="Arial"/>
                <w:noProof/>
                <w:webHidden/>
                <w:sz w:val="24"/>
                <w:szCs w:val="24"/>
                <w:lang w:eastAsia="en-GB"/>
              </w:rPr>
              <w:instrText xml:space="preserve"> PAGEREF _Toc148531082 \h </w:instrText>
            </w:r>
            <w:r w:rsidR="00E2336D" w:rsidRPr="00E90089">
              <w:rPr>
                <w:rFonts w:ascii="Arial" w:eastAsia="Arial" w:hAnsi="Arial" w:cs="Arial"/>
                <w:noProof/>
                <w:webHidden/>
                <w:sz w:val="24"/>
                <w:szCs w:val="24"/>
                <w:lang w:eastAsia="en-GB"/>
              </w:rPr>
            </w:r>
            <w:r w:rsidR="00E2336D" w:rsidRPr="00E90089">
              <w:rPr>
                <w:rFonts w:ascii="Arial" w:eastAsia="Arial" w:hAnsi="Arial" w:cs="Arial"/>
                <w:noProof/>
                <w:webHidden/>
                <w:sz w:val="24"/>
                <w:szCs w:val="24"/>
                <w:lang w:eastAsia="en-GB"/>
              </w:rPr>
              <w:fldChar w:fldCharType="separate"/>
            </w:r>
            <w:r w:rsidR="00066444" w:rsidRPr="00E90089">
              <w:rPr>
                <w:rFonts w:ascii="Arial" w:eastAsia="Arial" w:hAnsi="Arial" w:cs="Arial"/>
                <w:noProof/>
                <w:webHidden/>
                <w:sz w:val="24"/>
                <w:szCs w:val="24"/>
                <w:lang w:eastAsia="en-GB"/>
              </w:rPr>
              <w:t>14</w:t>
            </w:r>
            <w:r w:rsidR="00E2336D" w:rsidRPr="00E90089">
              <w:rPr>
                <w:rFonts w:ascii="Arial" w:eastAsia="Arial" w:hAnsi="Arial" w:cs="Arial"/>
                <w:noProof/>
                <w:webHidden/>
                <w:sz w:val="24"/>
                <w:szCs w:val="24"/>
                <w:lang w:eastAsia="en-GB"/>
              </w:rPr>
              <w:fldChar w:fldCharType="end"/>
            </w:r>
          </w:hyperlink>
        </w:p>
        <w:p w14:paraId="311E1DD8" w14:textId="444EB526" w:rsidR="00E2336D" w:rsidRPr="00E2336D" w:rsidRDefault="007C6E0F" w:rsidP="00066444">
          <w:pPr>
            <w:tabs>
              <w:tab w:val="left" w:pos="567"/>
              <w:tab w:val="right" w:pos="9019"/>
            </w:tabs>
            <w:spacing w:after="100" w:line="240" w:lineRule="auto"/>
            <w:rPr>
              <w:rFonts w:ascii="Cambria" w:eastAsia="Times New Roman" w:hAnsi="Cambria"/>
              <w:noProof/>
              <w:lang w:eastAsia="en-GB"/>
            </w:rPr>
          </w:pPr>
          <w:hyperlink w:anchor="_Toc148531083" w:history="1">
            <w:r w:rsidR="00E2336D" w:rsidRPr="00E2336D">
              <w:rPr>
                <w:rFonts w:ascii="Arial" w:eastAsia="Arial" w:hAnsi="Arial" w:cs="Arial"/>
                <w:noProof/>
                <w:u w:val="single"/>
                <w:lang w:eastAsia="en-GB"/>
              </w:rPr>
              <w:t>16.</w:t>
            </w:r>
            <w:r w:rsidR="00E2336D" w:rsidRPr="00E2336D">
              <w:rPr>
                <w:rFonts w:ascii="Cambria" w:eastAsia="Times New Roman" w:hAnsi="Cambria"/>
                <w:noProof/>
                <w:lang w:eastAsia="en-GB"/>
              </w:rPr>
              <w:tab/>
            </w:r>
            <w:r w:rsidR="00E2336D" w:rsidRPr="00E2336D">
              <w:rPr>
                <w:rFonts w:ascii="Arial" w:eastAsia="Arial" w:hAnsi="Arial" w:cs="Arial"/>
                <w:noProof/>
                <w:u w:val="single"/>
                <w:lang w:eastAsia="en-GB"/>
              </w:rPr>
              <w:t>PAYMENT AND INVOICING</w:t>
            </w:r>
            <w:r w:rsidR="00E2336D" w:rsidRPr="00E2336D">
              <w:rPr>
                <w:rFonts w:ascii="Arial" w:eastAsia="Arial" w:hAnsi="Arial" w:cs="Arial"/>
                <w:noProof/>
                <w:webHidden/>
                <w:lang w:eastAsia="en-GB"/>
              </w:rPr>
              <w:tab/>
            </w:r>
            <w:r w:rsidR="00E2336D" w:rsidRPr="00E2336D">
              <w:rPr>
                <w:rFonts w:ascii="Arial" w:eastAsia="Arial" w:hAnsi="Arial" w:cs="Arial"/>
                <w:noProof/>
                <w:webHidden/>
                <w:lang w:eastAsia="en-GB"/>
              </w:rPr>
              <w:fldChar w:fldCharType="begin"/>
            </w:r>
            <w:r w:rsidR="00E2336D" w:rsidRPr="00E2336D">
              <w:rPr>
                <w:rFonts w:ascii="Arial" w:eastAsia="Arial" w:hAnsi="Arial" w:cs="Arial"/>
                <w:noProof/>
                <w:webHidden/>
                <w:lang w:eastAsia="en-GB"/>
              </w:rPr>
              <w:instrText xml:space="preserve"> PAGEREF _Toc148531083 \h </w:instrText>
            </w:r>
            <w:r w:rsidR="00E2336D" w:rsidRPr="00E2336D">
              <w:rPr>
                <w:rFonts w:ascii="Arial" w:eastAsia="Arial" w:hAnsi="Arial" w:cs="Arial"/>
                <w:noProof/>
                <w:webHidden/>
                <w:lang w:eastAsia="en-GB"/>
              </w:rPr>
            </w:r>
            <w:r w:rsidR="00E2336D" w:rsidRPr="00E2336D">
              <w:rPr>
                <w:rFonts w:ascii="Arial" w:eastAsia="Arial" w:hAnsi="Arial" w:cs="Arial"/>
                <w:noProof/>
                <w:webHidden/>
                <w:lang w:eastAsia="en-GB"/>
              </w:rPr>
              <w:fldChar w:fldCharType="separate"/>
            </w:r>
            <w:r w:rsidR="00066444" w:rsidRPr="00A11370">
              <w:rPr>
                <w:rFonts w:ascii="Arial" w:eastAsia="Arial" w:hAnsi="Arial" w:cs="Arial"/>
                <w:noProof/>
                <w:webHidden/>
                <w:lang w:eastAsia="en-GB"/>
              </w:rPr>
              <w:t>15</w:t>
            </w:r>
            <w:r w:rsidR="00E2336D" w:rsidRPr="00E2336D">
              <w:rPr>
                <w:rFonts w:ascii="Arial" w:eastAsia="Arial" w:hAnsi="Arial" w:cs="Arial"/>
                <w:noProof/>
                <w:webHidden/>
                <w:lang w:eastAsia="en-GB"/>
              </w:rPr>
              <w:fldChar w:fldCharType="end"/>
            </w:r>
          </w:hyperlink>
        </w:p>
        <w:p w14:paraId="6B6BA7FB" w14:textId="0037E7A3" w:rsidR="00E2336D" w:rsidRPr="00E2336D" w:rsidRDefault="007C6E0F" w:rsidP="00066444">
          <w:pPr>
            <w:tabs>
              <w:tab w:val="left" w:pos="567"/>
              <w:tab w:val="right" w:pos="9019"/>
            </w:tabs>
            <w:spacing w:after="100" w:line="240" w:lineRule="auto"/>
            <w:rPr>
              <w:rFonts w:ascii="Cambria" w:eastAsia="Times New Roman" w:hAnsi="Cambria"/>
              <w:noProof/>
              <w:lang w:eastAsia="en-GB"/>
            </w:rPr>
          </w:pPr>
          <w:hyperlink w:anchor="_Toc148531084" w:history="1">
            <w:r w:rsidR="00E2336D" w:rsidRPr="00E2336D">
              <w:rPr>
                <w:rFonts w:ascii="Arial" w:eastAsia="Arial" w:hAnsi="Arial" w:cs="Arial"/>
                <w:noProof/>
                <w:u w:val="single"/>
                <w:lang w:eastAsia="en-GB"/>
              </w:rPr>
              <w:t>17.</w:t>
            </w:r>
            <w:r w:rsidR="00E2336D" w:rsidRPr="00E2336D">
              <w:rPr>
                <w:rFonts w:ascii="Cambria" w:eastAsia="Times New Roman" w:hAnsi="Cambria"/>
                <w:noProof/>
                <w:lang w:eastAsia="en-GB"/>
              </w:rPr>
              <w:tab/>
            </w:r>
            <w:r w:rsidR="00E2336D" w:rsidRPr="00E2336D">
              <w:rPr>
                <w:rFonts w:ascii="Arial" w:eastAsia="Arial" w:hAnsi="Arial" w:cs="Arial"/>
                <w:noProof/>
                <w:u w:val="single"/>
                <w:lang w:eastAsia="en-GB"/>
              </w:rPr>
              <w:t>CONTRACT MANAGEMENT</w:t>
            </w:r>
            <w:r w:rsidR="00E2336D" w:rsidRPr="00E2336D">
              <w:rPr>
                <w:rFonts w:ascii="Arial" w:eastAsia="Arial" w:hAnsi="Arial" w:cs="Arial"/>
                <w:noProof/>
                <w:webHidden/>
                <w:lang w:eastAsia="en-GB"/>
              </w:rPr>
              <w:tab/>
            </w:r>
            <w:r w:rsidR="00E2336D" w:rsidRPr="00E2336D">
              <w:rPr>
                <w:rFonts w:ascii="Arial" w:eastAsia="Arial" w:hAnsi="Arial" w:cs="Arial"/>
                <w:noProof/>
                <w:webHidden/>
                <w:lang w:eastAsia="en-GB"/>
              </w:rPr>
              <w:fldChar w:fldCharType="begin"/>
            </w:r>
            <w:r w:rsidR="00E2336D" w:rsidRPr="00E2336D">
              <w:rPr>
                <w:rFonts w:ascii="Arial" w:eastAsia="Arial" w:hAnsi="Arial" w:cs="Arial"/>
                <w:noProof/>
                <w:webHidden/>
                <w:lang w:eastAsia="en-GB"/>
              </w:rPr>
              <w:instrText xml:space="preserve"> PAGEREF _Toc148531084 \h </w:instrText>
            </w:r>
            <w:r w:rsidR="00E2336D" w:rsidRPr="00E2336D">
              <w:rPr>
                <w:rFonts w:ascii="Arial" w:eastAsia="Arial" w:hAnsi="Arial" w:cs="Arial"/>
                <w:noProof/>
                <w:webHidden/>
                <w:lang w:eastAsia="en-GB"/>
              </w:rPr>
            </w:r>
            <w:r w:rsidR="00E2336D" w:rsidRPr="00E2336D">
              <w:rPr>
                <w:rFonts w:ascii="Arial" w:eastAsia="Arial" w:hAnsi="Arial" w:cs="Arial"/>
                <w:noProof/>
                <w:webHidden/>
                <w:lang w:eastAsia="en-GB"/>
              </w:rPr>
              <w:fldChar w:fldCharType="separate"/>
            </w:r>
            <w:r w:rsidR="00066444" w:rsidRPr="00A11370">
              <w:rPr>
                <w:rFonts w:ascii="Arial" w:eastAsia="Arial" w:hAnsi="Arial" w:cs="Arial"/>
                <w:noProof/>
                <w:webHidden/>
                <w:lang w:eastAsia="en-GB"/>
              </w:rPr>
              <w:t>16</w:t>
            </w:r>
            <w:r w:rsidR="00E2336D" w:rsidRPr="00E2336D">
              <w:rPr>
                <w:rFonts w:ascii="Arial" w:eastAsia="Arial" w:hAnsi="Arial" w:cs="Arial"/>
                <w:noProof/>
                <w:webHidden/>
                <w:lang w:eastAsia="en-GB"/>
              </w:rPr>
              <w:fldChar w:fldCharType="end"/>
            </w:r>
          </w:hyperlink>
        </w:p>
        <w:p w14:paraId="1C183116" w14:textId="67AEB8B1" w:rsidR="00E2336D" w:rsidRPr="00E2336D" w:rsidRDefault="007C6E0F" w:rsidP="00066444">
          <w:pPr>
            <w:tabs>
              <w:tab w:val="left" w:pos="567"/>
              <w:tab w:val="right" w:pos="9019"/>
            </w:tabs>
            <w:spacing w:after="100" w:line="240" w:lineRule="auto"/>
            <w:rPr>
              <w:rFonts w:ascii="Cambria" w:eastAsia="Times New Roman" w:hAnsi="Cambria"/>
              <w:noProof/>
              <w:lang w:eastAsia="en-GB"/>
            </w:rPr>
          </w:pPr>
          <w:hyperlink w:anchor="_Toc148531085" w:history="1">
            <w:r w:rsidR="00E2336D" w:rsidRPr="00E2336D">
              <w:rPr>
                <w:rFonts w:ascii="Arial" w:eastAsia="Arial" w:hAnsi="Arial" w:cs="Arial"/>
                <w:noProof/>
                <w:u w:val="single"/>
                <w:lang w:eastAsia="en-GB"/>
              </w:rPr>
              <w:t>18.</w:t>
            </w:r>
            <w:r w:rsidR="00E2336D" w:rsidRPr="00E2336D">
              <w:rPr>
                <w:rFonts w:ascii="Cambria" w:eastAsia="Times New Roman" w:hAnsi="Cambria"/>
                <w:noProof/>
                <w:lang w:eastAsia="en-GB"/>
              </w:rPr>
              <w:tab/>
            </w:r>
            <w:r w:rsidR="00E2336D" w:rsidRPr="00E2336D">
              <w:rPr>
                <w:rFonts w:ascii="Arial" w:eastAsia="Arial" w:hAnsi="Arial" w:cs="Arial"/>
                <w:noProof/>
                <w:u w:val="single"/>
                <w:lang w:eastAsia="en-GB"/>
              </w:rPr>
              <w:t>LOCATION</w:t>
            </w:r>
            <w:r w:rsidR="00E2336D" w:rsidRPr="00E2336D">
              <w:rPr>
                <w:rFonts w:ascii="Arial" w:eastAsia="Arial" w:hAnsi="Arial" w:cs="Arial"/>
                <w:noProof/>
                <w:webHidden/>
                <w:lang w:eastAsia="en-GB"/>
              </w:rPr>
              <w:tab/>
            </w:r>
            <w:r w:rsidR="00E2336D" w:rsidRPr="00E2336D">
              <w:rPr>
                <w:rFonts w:ascii="Arial" w:eastAsia="Arial" w:hAnsi="Arial" w:cs="Arial"/>
                <w:noProof/>
                <w:webHidden/>
                <w:lang w:eastAsia="en-GB"/>
              </w:rPr>
              <w:fldChar w:fldCharType="begin"/>
            </w:r>
            <w:r w:rsidR="00E2336D" w:rsidRPr="00E2336D">
              <w:rPr>
                <w:rFonts w:ascii="Arial" w:eastAsia="Arial" w:hAnsi="Arial" w:cs="Arial"/>
                <w:noProof/>
                <w:webHidden/>
                <w:lang w:eastAsia="en-GB"/>
              </w:rPr>
              <w:instrText xml:space="preserve"> PAGEREF _Toc148531085 \h </w:instrText>
            </w:r>
            <w:r w:rsidR="00E2336D" w:rsidRPr="00E2336D">
              <w:rPr>
                <w:rFonts w:ascii="Arial" w:eastAsia="Arial" w:hAnsi="Arial" w:cs="Arial"/>
                <w:noProof/>
                <w:webHidden/>
                <w:lang w:eastAsia="en-GB"/>
              </w:rPr>
            </w:r>
            <w:r w:rsidR="00E2336D" w:rsidRPr="00E2336D">
              <w:rPr>
                <w:rFonts w:ascii="Arial" w:eastAsia="Arial" w:hAnsi="Arial" w:cs="Arial"/>
                <w:noProof/>
                <w:webHidden/>
                <w:lang w:eastAsia="en-GB"/>
              </w:rPr>
              <w:fldChar w:fldCharType="separate"/>
            </w:r>
            <w:r w:rsidR="00066444" w:rsidRPr="00A11370">
              <w:rPr>
                <w:rFonts w:ascii="Arial" w:eastAsia="Arial" w:hAnsi="Arial" w:cs="Arial"/>
                <w:noProof/>
                <w:webHidden/>
                <w:lang w:eastAsia="en-GB"/>
              </w:rPr>
              <w:t>16</w:t>
            </w:r>
            <w:r w:rsidR="00E2336D" w:rsidRPr="00E2336D">
              <w:rPr>
                <w:rFonts w:ascii="Arial" w:eastAsia="Arial" w:hAnsi="Arial" w:cs="Arial"/>
                <w:noProof/>
                <w:webHidden/>
                <w:lang w:eastAsia="en-GB"/>
              </w:rPr>
              <w:fldChar w:fldCharType="end"/>
            </w:r>
          </w:hyperlink>
        </w:p>
        <w:p w14:paraId="671FD7DB" w14:textId="77777777" w:rsidR="00E2336D" w:rsidRPr="00E2336D" w:rsidRDefault="00E2336D" w:rsidP="00E2336D">
          <w:pPr>
            <w:spacing w:after="120" w:line="240" w:lineRule="auto"/>
            <w:jc w:val="center"/>
            <w:rPr>
              <w:rFonts w:ascii="Arial" w:eastAsia="Arial" w:hAnsi="Arial" w:cs="Arial"/>
              <w:lang w:eastAsia="en-GB"/>
            </w:rPr>
          </w:pPr>
          <w:r w:rsidRPr="00E2336D">
            <w:rPr>
              <w:rFonts w:ascii="Arial" w:eastAsia="Arial" w:hAnsi="Arial" w:cs="Arial"/>
              <w:lang w:eastAsia="en-GB"/>
            </w:rPr>
            <w:fldChar w:fldCharType="end"/>
          </w:r>
        </w:p>
        <w:p w14:paraId="4BA8D59C" w14:textId="0FD3E992" w:rsidR="00E2336D" w:rsidRPr="00E90089" w:rsidRDefault="00E90089" w:rsidP="00E2336D">
          <w:pPr>
            <w:spacing w:after="120" w:line="240" w:lineRule="auto"/>
            <w:jc w:val="center"/>
            <w:rPr>
              <w:rFonts w:ascii="Arial" w:eastAsia="Arial" w:hAnsi="Arial" w:cs="Arial"/>
              <w:sz w:val="24"/>
              <w:szCs w:val="24"/>
              <w:lang w:eastAsia="en-GB"/>
            </w:rPr>
          </w:pPr>
          <w:r w:rsidRPr="00E90089">
            <w:rPr>
              <w:rFonts w:ascii="Arial" w:eastAsia="Arial" w:hAnsi="Arial" w:cs="Arial"/>
              <w:sz w:val="24"/>
              <w:szCs w:val="24"/>
              <w:lang w:eastAsia="en-GB"/>
            </w:rPr>
            <w:t>ANNEX 1 - Provision of Market Research Services for Home Office Customer Services Lot 1 - Clarification Question Log</w:t>
          </w:r>
        </w:p>
        <w:p w14:paraId="27178E7A" w14:textId="77777777" w:rsidR="00E2336D" w:rsidRPr="00E2336D" w:rsidRDefault="007C6E0F" w:rsidP="00E2336D">
          <w:pPr>
            <w:spacing w:after="120" w:line="240" w:lineRule="auto"/>
            <w:jc w:val="center"/>
            <w:rPr>
              <w:rFonts w:ascii="Arial" w:eastAsia="Arial" w:hAnsi="Arial" w:cs="Arial"/>
              <w:b/>
              <w:lang w:eastAsia="en-GB"/>
            </w:rPr>
          </w:pPr>
        </w:p>
      </w:sdtContent>
    </w:sdt>
    <w:p w14:paraId="4DC198C4" w14:textId="77777777" w:rsidR="00E2336D" w:rsidRPr="00E2336D" w:rsidRDefault="00E2336D" w:rsidP="00E2336D">
      <w:pPr>
        <w:spacing w:before="60" w:after="60" w:line="240" w:lineRule="auto"/>
        <w:ind w:left="142"/>
        <w:jc w:val="center"/>
        <w:rPr>
          <w:rFonts w:ascii="Arial" w:eastAsia="Arial" w:hAnsi="Arial" w:cs="Arial"/>
          <w:b/>
          <w:highlight w:val="yellow"/>
          <w:lang w:eastAsia="en-GB"/>
        </w:rPr>
      </w:pPr>
      <w:bookmarkStart w:id="75" w:name="_1fob9te" w:colFirst="0" w:colLast="0"/>
      <w:bookmarkEnd w:id="75"/>
    </w:p>
    <w:p w14:paraId="1E3C19E1" w14:textId="77777777" w:rsidR="00E2336D" w:rsidRPr="00E2336D" w:rsidRDefault="00E2336D" w:rsidP="00E2336D">
      <w:pPr>
        <w:keepNext/>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76" w:name="_Toc148531068"/>
      <w:r w:rsidRPr="00E2336D">
        <w:rPr>
          <w:rFonts w:ascii="Arial" w:eastAsia="Arial" w:hAnsi="Arial" w:cs="Arial"/>
          <w:b/>
          <w:color w:val="000000"/>
          <w:sz w:val="32"/>
          <w:szCs w:val="32"/>
          <w:lang w:eastAsia="en-GB"/>
        </w:rPr>
        <w:t xml:space="preserve">1.  </w:t>
      </w:r>
      <w:r w:rsidRPr="00E2336D">
        <w:rPr>
          <w:rFonts w:ascii="Arial" w:eastAsia="Arial" w:hAnsi="Arial" w:cs="Arial"/>
          <w:b/>
          <w:smallCaps/>
          <w:color w:val="000000"/>
          <w:lang w:eastAsia="en-GB"/>
        </w:rPr>
        <w:tab/>
      </w:r>
      <w:r w:rsidRPr="00E2336D">
        <w:rPr>
          <w:rFonts w:ascii="Arial" w:eastAsia="Arial" w:hAnsi="Arial" w:cs="Arial"/>
          <w:b/>
          <w:color w:val="000000"/>
          <w:sz w:val="32"/>
          <w:szCs w:val="32"/>
          <w:lang w:eastAsia="en-GB"/>
        </w:rPr>
        <w:t>PURPOSE</w:t>
      </w:r>
      <w:bookmarkEnd w:id="76"/>
    </w:p>
    <w:p w14:paraId="02B99772" w14:textId="77777777" w:rsidR="00E2336D" w:rsidRPr="00E2336D" w:rsidRDefault="00E2336D" w:rsidP="00A11370">
      <w:pPr>
        <w:numPr>
          <w:ilvl w:val="1"/>
          <w:numId w:val="4"/>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77" w:name="_2et92p0" w:colFirst="0" w:colLast="0"/>
      <w:bookmarkEnd w:id="77"/>
      <w:r w:rsidRPr="00E2336D">
        <w:rPr>
          <w:rFonts w:ascii="Arial" w:eastAsia="Arial" w:hAnsi="Arial" w:cs="Arial"/>
          <w:color w:val="000000"/>
          <w:sz w:val="24"/>
          <w:szCs w:val="24"/>
          <w:lang w:eastAsia="en-GB"/>
        </w:rPr>
        <w:t xml:space="preserve">The purpose of this procurement is for research suppliers to provide market research and insight services to His Majesty’s Passport Office (HMPO) and UK Visas and Immigration (UKVI), hereafter collectively referred to as the Buyer. </w:t>
      </w:r>
    </w:p>
    <w:p w14:paraId="24F3A790" w14:textId="77777777" w:rsidR="00E2336D" w:rsidRPr="00E2336D" w:rsidRDefault="00E2336D" w:rsidP="00A11370">
      <w:pPr>
        <w:numPr>
          <w:ilvl w:val="1"/>
          <w:numId w:val="10"/>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successful research supplier for Lot 1 will provide qualitative research support, by offering an in-depth understanding of customer, general public and stakeholder experiences and obtain views on existing and future services, enabling the Buyer to better understand their needs and improve their experience. </w:t>
      </w:r>
    </w:p>
    <w:p w14:paraId="32700D2B" w14:textId="77777777" w:rsidR="00E2336D" w:rsidRPr="00E2336D" w:rsidRDefault="00E2336D" w:rsidP="00A11370">
      <w:pPr>
        <w:numPr>
          <w:ilvl w:val="1"/>
          <w:numId w:val="6"/>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initial contract term will be for </w:t>
      </w:r>
      <w:r w:rsidRPr="00E2336D">
        <w:rPr>
          <w:rFonts w:ascii="Arial" w:eastAsia="Arial" w:hAnsi="Arial" w:cs="Arial"/>
          <w:color w:val="000000"/>
          <w:sz w:val="24"/>
          <w:szCs w:val="24"/>
          <w:highlight w:val="white"/>
          <w:lang w:eastAsia="en-GB"/>
        </w:rPr>
        <w:t xml:space="preserve">2 years, subject to a minimum extension period of at least 3 months. With a maximum extension period of 2 years. </w:t>
      </w:r>
    </w:p>
    <w:p w14:paraId="0FB5EA8A" w14:textId="77777777" w:rsidR="00E2336D" w:rsidRPr="00E2336D" w:rsidRDefault="00E2336D" w:rsidP="00E2336D">
      <w:pPr>
        <w:spacing w:after="0" w:line="240" w:lineRule="auto"/>
        <w:rPr>
          <w:rFonts w:ascii="Arial" w:eastAsia="Arial" w:hAnsi="Arial" w:cs="Arial"/>
          <w:lang w:eastAsia="en-GB"/>
        </w:rPr>
      </w:pPr>
    </w:p>
    <w:p w14:paraId="50F36149" w14:textId="77777777" w:rsidR="00E2336D" w:rsidRPr="00E2336D" w:rsidRDefault="00E2336D" w:rsidP="00E2336D">
      <w:pPr>
        <w:keepNext/>
        <w:pBdr>
          <w:top w:val="nil"/>
          <w:left w:val="nil"/>
          <w:bottom w:val="nil"/>
          <w:right w:val="nil"/>
          <w:between w:val="nil"/>
        </w:pBdr>
        <w:spacing w:after="120" w:line="240" w:lineRule="auto"/>
        <w:jc w:val="both"/>
        <w:outlineLvl w:val="0"/>
        <w:rPr>
          <w:rFonts w:ascii="Arial" w:eastAsia="Arial" w:hAnsi="Arial" w:cs="Arial"/>
          <w:b/>
          <w:color w:val="000000"/>
          <w:sz w:val="32"/>
          <w:szCs w:val="32"/>
          <w:lang w:eastAsia="en-GB"/>
        </w:rPr>
      </w:pPr>
      <w:bookmarkStart w:id="78" w:name="_Toc148531069"/>
      <w:r w:rsidRPr="00E2336D">
        <w:rPr>
          <w:rFonts w:ascii="Arial" w:eastAsia="Arial" w:hAnsi="Arial" w:cs="Arial"/>
          <w:b/>
          <w:color w:val="000000"/>
          <w:sz w:val="32"/>
          <w:szCs w:val="32"/>
          <w:lang w:eastAsia="en-GB"/>
        </w:rPr>
        <w:lastRenderedPageBreak/>
        <w:t xml:space="preserve">2. </w:t>
      </w:r>
      <w:r w:rsidRPr="00E2336D">
        <w:rPr>
          <w:rFonts w:ascii="Arial" w:eastAsia="Arial" w:hAnsi="Arial" w:cs="Arial"/>
          <w:b/>
          <w:color w:val="000000"/>
          <w:sz w:val="32"/>
          <w:szCs w:val="32"/>
          <w:lang w:eastAsia="en-GB"/>
        </w:rPr>
        <w:tab/>
        <w:t>DEFINITIONS</w:t>
      </w:r>
      <w:bookmarkEnd w:id="78"/>
    </w:p>
    <w:p w14:paraId="23E80D5B" w14:textId="77777777" w:rsidR="00E2336D" w:rsidRPr="00E2336D" w:rsidRDefault="00E2336D" w:rsidP="00E2336D">
      <w:pPr>
        <w:spacing w:after="0" w:line="240" w:lineRule="auto"/>
        <w:rPr>
          <w:rFonts w:ascii="Arial" w:eastAsia="Arial" w:hAnsi="Arial" w:cs="Arial"/>
          <w:lang w:eastAsia="en-GB"/>
        </w:rPr>
      </w:pPr>
      <w:r w:rsidRPr="00E2336D">
        <w:rPr>
          <w:rFonts w:ascii="Arial" w:eastAsia="Arial" w:hAnsi="Arial" w:cs="Arial"/>
          <w:lang w:eastAsia="en-GB"/>
        </w:rPr>
        <w:t xml:space="preserve">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84"/>
        <w:gridCol w:w="6415"/>
      </w:tblGrid>
      <w:tr w:rsidR="00E2336D" w:rsidRPr="00E2336D" w14:paraId="3822509E" w14:textId="77777777" w:rsidTr="00C860EF">
        <w:tc>
          <w:tcPr>
            <w:tcW w:w="1884" w:type="dxa"/>
            <w:shd w:val="clear" w:color="auto" w:fill="B8CCE4"/>
          </w:tcPr>
          <w:p w14:paraId="18551BC0" w14:textId="77777777" w:rsidR="00E2336D" w:rsidRPr="00E2336D" w:rsidRDefault="00E2336D" w:rsidP="00F4232D">
            <w:pPr>
              <w:jc w:val="both"/>
              <w:rPr>
                <w:rFonts w:ascii="Arial" w:eastAsia="Arial" w:hAnsi="Arial" w:cs="Arial"/>
                <w:b/>
                <w:highlight w:val="yellow"/>
                <w:lang w:eastAsia="en-GB"/>
              </w:rPr>
            </w:pPr>
            <w:r w:rsidRPr="00E2336D">
              <w:rPr>
                <w:rFonts w:ascii="Arial" w:eastAsia="Arial" w:hAnsi="Arial" w:cs="Arial"/>
                <w:b/>
                <w:lang w:eastAsia="en-GB"/>
              </w:rPr>
              <w:t>Expression or Acronym</w:t>
            </w:r>
          </w:p>
        </w:tc>
        <w:tc>
          <w:tcPr>
            <w:tcW w:w="6415" w:type="dxa"/>
            <w:shd w:val="clear" w:color="auto" w:fill="B8CCE4"/>
          </w:tcPr>
          <w:p w14:paraId="1416575D" w14:textId="77777777" w:rsidR="00E2336D" w:rsidRPr="00E2336D" w:rsidRDefault="00E2336D" w:rsidP="00F4232D">
            <w:pPr>
              <w:jc w:val="both"/>
              <w:rPr>
                <w:rFonts w:ascii="Arial" w:eastAsia="Arial" w:hAnsi="Arial" w:cs="Arial"/>
                <w:b/>
                <w:highlight w:val="yellow"/>
                <w:lang w:eastAsia="en-GB"/>
              </w:rPr>
            </w:pPr>
            <w:r w:rsidRPr="00E2336D">
              <w:rPr>
                <w:rFonts w:ascii="Arial" w:eastAsia="Arial" w:hAnsi="Arial" w:cs="Arial"/>
                <w:b/>
                <w:lang w:eastAsia="en-GB"/>
              </w:rPr>
              <w:t>Definition</w:t>
            </w:r>
          </w:p>
        </w:tc>
      </w:tr>
      <w:tr w:rsidR="00E2336D" w:rsidRPr="00E2336D" w14:paraId="4CBE8C96" w14:textId="77777777" w:rsidTr="00C860EF">
        <w:tc>
          <w:tcPr>
            <w:tcW w:w="1884" w:type="dxa"/>
          </w:tcPr>
          <w:p w14:paraId="177BA254"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HMPO</w:t>
            </w:r>
          </w:p>
        </w:tc>
        <w:tc>
          <w:tcPr>
            <w:tcW w:w="6415" w:type="dxa"/>
          </w:tcPr>
          <w:p w14:paraId="7D0F3DB0"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Means His Majesty’s Passport Office, which is part of the Home Office</w:t>
            </w:r>
          </w:p>
        </w:tc>
      </w:tr>
      <w:tr w:rsidR="00E2336D" w:rsidRPr="00E2336D" w14:paraId="6FB2DC85" w14:textId="77777777" w:rsidTr="00C860EF">
        <w:tc>
          <w:tcPr>
            <w:tcW w:w="1884" w:type="dxa"/>
          </w:tcPr>
          <w:p w14:paraId="452435E0" w14:textId="77777777" w:rsidR="00E2336D" w:rsidRPr="00E2336D" w:rsidRDefault="00E2336D" w:rsidP="0082538A">
            <w:pPr>
              <w:jc w:val="both"/>
              <w:rPr>
                <w:rFonts w:ascii="Arial" w:eastAsia="Arial" w:hAnsi="Arial" w:cs="Arial"/>
                <w:lang w:eastAsia="en-GB"/>
              </w:rPr>
            </w:pPr>
            <w:r w:rsidRPr="00E2336D">
              <w:rPr>
                <w:rFonts w:ascii="Arial" w:eastAsia="Arial" w:hAnsi="Arial" w:cs="Arial"/>
                <w:lang w:eastAsia="en-GB"/>
              </w:rPr>
              <w:t>UKVI</w:t>
            </w:r>
          </w:p>
        </w:tc>
        <w:tc>
          <w:tcPr>
            <w:tcW w:w="6415" w:type="dxa"/>
          </w:tcPr>
          <w:p w14:paraId="1933B4FC"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Means UK Visas and Immigration which is part of the Home Office</w:t>
            </w:r>
          </w:p>
        </w:tc>
      </w:tr>
      <w:tr w:rsidR="00E2336D" w:rsidRPr="00E2336D" w14:paraId="4FB63683" w14:textId="77777777" w:rsidTr="00C860EF">
        <w:tc>
          <w:tcPr>
            <w:tcW w:w="1884" w:type="dxa"/>
          </w:tcPr>
          <w:p w14:paraId="3BC2C444"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The Buyer</w:t>
            </w:r>
          </w:p>
        </w:tc>
        <w:tc>
          <w:tcPr>
            <w:tcW w:w="6415" w:type="dxa"/>
          </w:tcPr>
          <w:p w14:paraId="39F0388C"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The Home Office</w:t>
            </w:r>
          </w:p>
        </w:tc>
      </w:tr>
      <w:tr w:rsidR="00E2336D" w:rsidRPr="00E2336D" w14:paraId="233DFDA9" w14:textId="77777777" w:rsidTr="00C860EF">
        <w:tc>
          <w:tcPr>
            <w:tcW w:w="1884" w:type="dxa"/>
          </w:tcPr>
          <w:p w14:paraId="1C562FC3"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Sponsors</w:t>
            </w:r>
          </w:p>
        </w:tc>
        <w:tc>
          <w:tcPr>
            <w:tcW w:w="6415" w:type="dxa"/>
          </w:tcPr>
          <w:p w14:paraId="3172FC18"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A body or employer that is funding an applicant’s studies (course fees or living expenses or both) or employment</w:t>
            </w:r>
          </w:p>
        </w:tc>
      </w:tr>
      <w:tr w:rsidR="00E2336D" w:rsidRPr="00E2336D" w14:paraId="518C29F6" w14:textId="77777777" w:rsidTr="00C860EF">
        <w:tc>
          <w:tcPr>
            <w:tcW w:w="1884" w:type="dxa"/>
          </w:tcPr>
          <w:p w14:paraId="1C39072D"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MRS</w:t>
            </w:r>
          </w:p>
        </w:tc>
        <w:tc>
          <w:tcPr>
            <w:tcW w:w="6415" w:type="dxa"/>
          </w:tcPr>
          <w:p w14:paraId="52D50776" w14:textId="77777777" w:rsidR="00E2336D" w:rsidRPr="00E2336D" w:rsidRDefault="00E2336D" w:rsidP="00F4232D">
            <w:pPr>
              <w:jc w:val="both"/>
              <w:rPr>
                <w:rFonts w:ascii="Arial" w:eastAsia="Arial" w:hAnsi="Arial" w:cs="Arial"/>
                <w:lang w:eastAsia="en-GB"/>
              </w:rPr>
            </w:pPr>
            <w:r w:rsidRPr="00E2336D">
              <w:rPr>
                <w:rFonts w:ascii="Arial" w:eastAsia="Arial" w:hAnsi="Arial" w:cs="Arial"/>
                <w:lang w:eastAsia="en-GB"/>
              </w:rPr>
              <w:t>Market Research Society</w:t>
            </w:r>
          </w:p>
        </w:tc>
      </w:tr>
    </w:tbl>
    <w:p w14:paraId="09329205" w14:textId="77777777" w:rsidR="00E2336D" w:rsidRPr="00E2336D" w:rsidRDefault="00E2336D" w:rsidP="00E2336D">
      <w:pPr>
        <w:spacing w:after="0" w:line="240" w:lineRule="auto"/>
        <w:rPr>
          <w:rFonts w:ascii="Arial" w:eastAsia="Arial" w:hAnsi="Arial" w:cs="Arial"/>
          <w:lang w:eastAsia="en-GB"/>
        </w:rPr>
      </w:pPr>
    </w:p>
    <w:p w14:paraId="74188083" w14:textId="77777777" w:rsidR="00E2336D" w:rsidRPr="00E2336D" w:rsidRDefault="00E2336D" w:rsidP="00E2336D">
      <w:pPr>
        <w:spacing w:after="0" w:line="240" w:lineRule="auto"/>
        <w:rPr>
          <w:rFonts w:ascii="Arial" w:eastAsia="Arial" w:hAnsi="Arial" w:cs="Arial"/>
          <w:lang w:eastAsia="en-GB"/>
        </w:rPr>
      </w:pPr>
    </w:p>
    <w:p w14:paraId="6B07125B"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bookmarkStart w:id="79" w:name="_Toc148531070"/>
      <w:r w:rsidRPr="00E2336D">
        <w:rPr>
          <w:rFonts w:ascii="Arial" w:eastAsia="Arial" w:hAnsi="Arial" w:cs="Arial"/>
          <w:b/>
          <w:smallCaps/>
          <w:color w:val="000000"/>
          <w:sz w:val="32"/>
          <w:szCs w:val="32"/>
          <w:lang w:eastAsia="en-GB"/>
        </w:rPr>
        <w:t>Background to the Contracting Buyer</w:t>
      </w:r>
      <w:bookmarkEnd w:id="79"/>
    </w:p>
    <w:p w14:paraId="0958152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His Majesty’s Passport Office (HMPO) and UK Visas and Immigration (UKVI) form part of the Home Office.  HMPO is also responsible for General Register Office (GRO) and Citizenship. The first duty of the Buyer is to keep citizens safe and the country secure. The Home Office plays a fundamental role in the security and economic prosperity of the UK. HMPO issues passports to citizens of the United Kingdom on behalf of the Crown; GRO oversees civil registration in England and Wales. Over 5 million passports </w:t>
      </w:r>
      <w:proofErr w:type="gramStart"/>
      <w:r w:rsidRPr="00E2336D">
        <w:rPr>
          <w:rFonts w:ascii="Arial" w:eastAsia="Arial" w:hAnsi="Arial" w:cs="Arial"/>
          <w:color w:val="000000"/>
          <w:sz w:val="24"/>
          <w:szCs w:val="24"/>
          <w:lang w:eastAsia="en-GB"/>
        </w:rPr>
        <w:t>are issued</w:t>
      </w:r>
      <w:proofErr w:type="gramEnd"/>
      <w:r w:rsidRPr="00E2336D">
        <w:rPr>
          <w:rFonts w:ascii="Arial" w:eastAsia="Arial" w:hAnsi="Arial" w:cs="Arial"/>
          <w:color w:val="000000"/>
          <w:sz w:val="24"/>
          <w:szCs w:val="24"/>
          <w:lang w:eastAsia="en-GB"/>
        </w:rPr>
        <w:t xml:space="preserve"> every year, and millions of births, adoptions, marriages, civil partnerships and deaths are registered every year with GRO. </w:t>
      </w:r>
    </w:p>
    <w:p w14:paraId="132F9EBC"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UK Visas and Immigration is responsible for making millions of decisions every year about who has the right to visit or stay in the country, with a firm emphasis on national security and a culture of customer satisfaction for visa applicants. In the 12 months to end Q3 2023, UKVI made over 3.4 million decisions on visa applications from people who wanted to visit, work, study and settle in the UK. </w:t>
      </w:r>
    </w:p>
    <w:p w14:paraId="24E93C8F"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Buyer has three objectives underpinning its mission to deliver world class customer service:   </w:t>
      </w:r>
    </w:p>
    <w:p w14:paraId="22C4FE83" w14:textId="77777777" w:rsidR="00E2336D" w:rsidRPr="00E2336D" w:rsidRDefault="00E2336D" w:rsidP="00A11370">
      <w:pPr>
        <w:numPr>
          <w:ilvl w:val="1"/>
          <w:numId w:val="5"/>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Use insight to increase customer satisfaction;</w:t>
      </w:r>
    </w:p>
    <w:p w14:paraId="7A64A2C8" w14:textId="77777777" w:rsidR="00E2336D" w:rsidRPr="00E2336D" w:rsidRDefault="00E2336D" w:rsidP="00A11370">
      <w:pPr>
        <w:numPr>
          <w:ilvl w:val="1"/>
          <w:numId w:val="5"/>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Innovate to promote the competitiveness of the UK as place to visit or settle;</w:t>
      </w:r>
    </w:p>
    <w:p w14:paraId="01C5BF88" w14:textId="77777777" w:rsidR="00E2336D" w:rsidRPr="00E2336D" w:rsidRDefault="00E2336D" w:rsidP="00A11370">
      <w:pPr>
        <w:numPr>
          <w:ilvl w:val="1"/>
          <w:numId w:val="5"/>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Prioritise responsive customer service.</w:t>
      </w:r>
    </w:p>
    <w:p w14:paraId="1A51750A"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The Buyer’s customer insight teams’ purpose is to build a rich picture of customer and stakeholder needs and behaviours, in order to improve processes and services, reduce cost to the business, improve effectiveness and increase overall customer satisfaction. We achieve this by gathering customer feedback and analysing it using a variety of research methods and data sources.</w:t>
      </w:r>
    </w:p>
    <w:p w14:paraId="4203AFB1" w14:textId="77777777" w:rsidR="00E2336D" w:rsidRPr="00E2336D" w:rsidRDefault="00E2336D" w:rsidP="00E2336D">
      <w:pPr>
        <w:pBdr>
          <w:top w:val="nil"/>
          <w:left w:val="nil"/>
          <w:bottom w:val="nil"/>
          <w:right w:val="nil"/>
          <w:between w:val="nil"/>
        </w:pBdr>
        <w:spacing w:after="120" w:line="240" w:lineRule="auto"/>
        <w:ind w:left="720" w:hanging="11"/>
        <w:jc w:val="both"/>
        <w:outlineLvl w:val="1"/>
        <w:rPr>
          <w:rFonts w:ascii="Arial" w:eastAsia="Arial" w:hAnsi="Arial" w:cs="Arial"/>
          <w:color w:val="000000"/>
          <w:sz w:val="32"/>
          <w:szCs w:val="32"/>
          <w:lang w:eastAsia="en-GB"/>
        </w:rPr>
      </w:pPr>
      <w:r w:rsidRPr="00E2336D">
        <w:rPr>
          <w:rFonts w:ascii="Arial" w:eastAsia="Arial" w:hAnsi="Arial" w:cs="Arial"/>
          <w:color w:val="000000"/>
          <w:sz w:val="24"/>
          <w:szCs w:val="24"/>
          <w:lang w:eastAsia="en-GB"/>
        </w:rPr>
        <w:t>The Buyer is looking to appoint a single supplier for Lot 1 to work across HMPO and UKVI.  Over the lifetime of the contract, the supplier for Lot 1 may be expected to collaborate on specific projects with the supplier of Lot 2 Provision of Quantitative Insight for Customer Experience and Proposition Development where mixed-method research is required, such as segmentation This collaboration is likely to take the form of sharing emerging findings or potentially sharing sample.</w:t>
      </w:r>
    </w:p>
    <w:p w14:paraId="2277E67B"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80" w:name="_Toc148531071"/>
      <w:r w:rsidRPr="00E2336D">
        <w:rPr>
          <w:rFonts w:ascii="Arial" w:eastAsia="Arial" w:hAnsi="Arial" w:cs="Arial"/>
          <w:b/>
          <w:smallCaps/>
          <w:color w:val="000000"/>
          <w:sz w:val="32"/>
          <w:szCs w:val="32"/>
          <w:lang w:eastAsia="en-GB"/>
        </w:rPr>
        <w:t>Overview of requirement</w:t>
      </w:r>
      <w:bookmarkStart w:id="81" w:name="_1t3h5sf" w:colFirst="0" w:colLast="0"/>
      <w:bookmarkStart w:id="82" w:name="_qo5lv6592q56" w:colFirst="0" w:colLast="0"/>
      <w:bookmarkEnd w:id="80"/>
      <w:bookmarkEnd w:id="81"/>
      <w:bookmarkEnd w:id="82"/>
    </w:p>
    <w:p w14:paraId="6CD1B39B"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Buyer is striving to deliver a world-class customer experience. The customer Insight teams are working to develop clearer and more innovative ways to identify and share insight to the business. </w:t>
      </w:r>
    </w:p>
    <w:p w14:paraId="43E4209E"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More effective storytelling is core to the Buyer’s communication plans, and the Supplier will be required to capture customers’ attitudes, emotional experiences, behaviours and expectations in order to feed into that storytelling and ultimately improve the customer experience. The Supplier will also assist the Buyer to understand customer expectations or experiences of any future changes. </w:t>
      </w:r>
    </w:p>
    <w:p w14:paraId="21C4290A"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a specialised qualitative service to conduct research that will deliver a rich and detailed picture of the full variation of customer needs now and in the future. </w:t>
      </w:r>
    </w:p>
    <w:p w14:paraId="7D671DBA" w14:textId="77777777" w:rsidR="00E2336D" w:rsidRPr="00E2336D" w:rsidRDefault="00E2336D" w:rsidP="00A11370">
      <w:pPr>
        <w:keepNext/>
        <w:numPr>
          <w:ilvl w:val="0"/>
          <w:numId w:val="7"/>
        </w:numPr>
        <w:pBdr>
          <w:top w:val="nil"/>
          <w:left w:val="nil"/>
          <w:bottom w:val="nil"/>
          <w:right w:val="nil"/>
          <w:between w:val="nil"/>
        </w:pBdr>
        <w:spacing w:before="240" w:after="120" w:line="240" w:lineRule="auto"/>
        <w:jc w:val="both"/>
        <w:outlineLvl w:val="0"/>
        <w:rPr>
          <w:rFonts w:ascii="Arial" w:eastAsia="Arial" w:hAnsi="Arial" w:cs="Arial"/>
          <w:b/>
          <w:smallCaps/>
          <w:color w:val="000000"/>
          <w:sz w:val="32"/>
          <w:szCs w:val="32"/>
          <w:lang w:eastAsia="en-GB"/>
        </w:rPr>
      </w:pPr>
      <w:bookmarkStart w:id="83" w:name="_Toc148531072"/>
      <w:r w:rsidRPr="00E2336D">
        <w:rPr>
          <w:rFonts w:ascii="Arial" w:eastAsia="Arial" w:hAnsi="Arial" w:cs="Arial"/>
          <w:b/>
          <w:smallCaps/>
          <w:color w:val="000000"/>
          <w:sz w:val="32"/>
          <w:szCs w:val="32"/>
          <w:lang w:eastAsia="en-GB"/>
        </w:rPr>
        <w:t>Scope of requirement</w:t>
      </w:r>
      <w:bookmarkEnd w:id="83"/>
      <w:r w:rsidRPr="00E2336D">
        <w:rPr>
          <w:rFonts w:ascii="Arial" w:eastAsia="Arial" w:hAnsi="Arial" w:cs="Arial"/>
          <w:b/>
          <w:smallCaps/>
          <w:color w:val="000000"/>
          <w:sz w:val="32"/>
          <w:szCs w:val="32"/>
          <w:lang w:eastAsia="en-GB"/>
        </w:rPr>
        <w:t xml:space="preserve"> </w:t>
      </w:r>
    </w:p>
    <w:p w14:paraId="77EC5224"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scope of the requirement extends to the following:</w:t>
      </w:r>
    </w:p>
    <w:p w14:paraId="40182CBC"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Conduct qualitative research with customers and other stakeholders, based both within the UK and throughout the world, to address a range of insight needs which are exploratory in nature or require detailed or nuanced feedback at the individual level.</w:t>
      </w:r>
    </w:p>
    <w:p w14:paraId="7A78F34C" w14:textId="0E786932"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Ability to conduct global research through multiple methodologies, specifically, but not limited to, online communities, ethnography, focus groups, interviews, workshops, and using a range of techniques such as (but not limited to) projective techniques, role play and behavioural </w:t>
      </w:r>
      <w:r w:rsidR="008369FB" w:rsidRPr="00E2336D">
        <w:rPr>
          <w:rFonts w:ascii="Arial" w:eastAsia="Arial" w:hAnsi="Arial" w:cs="Arial"/>
          <w:color w:val="000000"/>
          <w:sz w:val="24"/>
          <w:szCs w:val="24"/>
          <w:lang w:eastAsia="en-GB"/>
        </w:rPr>
        <w:t>science.</w:t>
      </w:r>
    </w:p>
    <w:p w14:paraId="0D1AA3FF" w14:textId="6A9CA8C1"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Access to translation services to ensure representation from non-English </w:t>
      </w:r>
      <w:r w:rsidR="008369FB" w:rsidRPr="00E2336D">
        <w:rPr>
          <w:rFonts w:ascii="Arial" w:eastAsia="Arial" w:hAnsi="Arial" w:cs="Arial"/>
          <w:color w:val="000000"/>
          <w:sz w:val="24"/>
          <w:szCs w:val="24"/>
          <w:lang w:eastAsia="en-GB"/>
        </w:rPr>
        <w:t>speakers.</w:t>
      </w:r>
      <w:r w:rsidRPr="00E2336D">
        <w:rPr>
          <w:rFonts w:ascii="Arial" w:eastAsia="Arial" w:hAnsi="Arial" w:cs="Arial"/>
          <w:color w:val="000000"/>
          <w:sz w:val="24"/>
          <w:szCs w:val="24"/>
          <w:lang w:eastAsia="en-GB"/>
        </w:rPr>
        <w:t xml:space="preserve"> </w:t>
      </w:r>
    </w:p>
    <w:p w14:paraId="52122B0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Sampling from varying sources including the general public, customers of the Buyer and hard-to-reach customer groups </w:t>
      </w:r>
    </w:p>
    <w:p w14:paraId="1E08962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The Supplier will have the required resources to provide fast turn-around research and insights as required.</w:t>
      </w:r>
    </w:p>
    <w:p w14:paraId="4A748F36" w14:textId="755885F6"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Provide regular updates to the Buyer throughout the lifetime of each project, typically weekly, but with frequency to be varied according to the specific and evolving needs of each one to be agreed with Buyer. These updates will typically be required by email, but regular meetings may also be required for longer-term </w:t>
      </w:r>
      <w:r w:rsidR="008369FB" w:rsidRPr="00E2336D">
        <w:rPr>
          <w:rFonts w:ascii="Arial" w:eastAsia="Arial" w:hAnsi="Arial" w:cs="Arial"/>
          <w:color w:val="000000"/>
          <w:sz w:val="24"/>
          <w:szCs w:val="24"/>
          <w:lang w:eastAsia="en-GB"/>
        </w:rPr>
        <w:t>projects.</w:t>
      </w:r>
    </w:p>
    <w:p w14:paraId="74A6E3EE"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Deliverables required for each project should be discussed and costed on project by project basis according to the specific objectives associated with each project to be agreed with Buyer.</w:t>
      </w:r>
    </w:p>
    <w:p w14:paraId="41830F15" w14:textId="1D1714F4"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consistent account lead(s) to facilitate effective working relationships with the Buyer; including supporting and presenting to </w:t>
      </w:r>
      <w:r w:rsidR="008369FB" w:rsidRPr="00E2336D">
        <w:rPr>
          <w:rFonts w:ascii="Arial" w:eastAsia="Arial" w:hAnsi="Arial" w:cs="Arial"/>
          <w:color w:val="000000"/>
          <w:sz w:val="24"/>
          <w:szCs w:val="24"/>
          <w:lang w:eastAsia="en-GB"/>
        </w:rPr>
        <w:t>stakeholders.</w:t>
      </w:r>
    </w:p>
    <w:p w14:paraId="5BE6689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presentation of outputs by the Supplier must be clear, visual and provide actionable insights and recommendations as agreed with the Buyer for each project. Our insight is often presented to very senior Home Office internal stakeholders, including senior directors, so must win credibility by delivering against the specific objectives agreed at the start of each individually commissioned project, and reflecting a nuanced understanding of customer experiences.</w:t>
      </w:r>
    </w:p>
    <w:p w14:paraId="3146C856" w14:textId="77777777" w:rsidR="00E2336D" w:rsidRPr="00E2336D" w:rsidRDefault="00E2336D" w:rsidP="00E2336D">
      <w:pPr>
        <w:spacing w:after="0" w:line="240" w:lineRule="auto"/>
        <w:rPr>
          <w:rFonts w:ascii="Arial" w:eastAsia="Arial" w:hAnsi="Arial" w:cs="Arial"/>
          <w:lang w:eastAsia="en-GB"/>
        </w:rPr>
      </w:pPr>
    </w:p>
    <w:p w14:paraId="03806B87"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84" w:name="_17dp8vu" w:colFirst="0" w:colLast="0"/>
      <w:bookmarkStart w:id="85" w:name="_Toc148531073"/>
      <w:bookmarkEnd w:id="84"/>
      <w:r w:rsidRPr="00E2336D">
        <w:rPr>
          <w:rFonts w:ascii="Arial" w:eastAsia="Arial" w:hAnsi="Arial" w:cs="Arial"/>
          <w:b/>
          <w:smallCaps/>
          <w:color w:val="000000"/>
          <w:sz w:val="32"/>
          <w:szCs w:val="32"/>
          <w:lang w:eastAsia="en-GB"/>
        </w:rPr>
        <w:t>The requirement</w:t>
      </w:r>
      <w:bookmarkEnd w:id="85"/>
    </w:p>
    <w:p w14:paraId="70A9DD2D"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86" w:name="_3rdcrjn" w:colFirst="0" w:colLast="0"/>
      <w:bookmarkEnd w:id="86"/>
      <w:r w:rsidRPr="00E2336D">
        <w:rPr>
          <w:rFonts w:ascii="Arial" w:eastAsia="Arial" w:hAnsi="Arial" w:cs="Arial"/>
          <w:color w:val="000000"/>
          <w:sz w:val="24"/>
          <w:szCs w:val="24"/>
          <w:lang w:eastAsia="en-GB"/>
        </w:rPr>
        <w:t>The Supplier shall provide the Buyer with qualitative research and analysis that will inform and advance the customer experience of the Buyer’s services. Initially, there are some priority projects that will be necessary to conduct, but other research and insight will be required on a project-by-project basis as agreed with the Buyer.</w:t>
      </w:r>
    </w:p>
    <w:p w14:paraId="3F96FDF6" w14:textId="77777777" w:rsidR="00E2336D" w:rsidRPr="00E2336D" w:rsidRDefault="00E2336D" w:rsidP="00A11370">
      <w:pPr>
        <w:numPr>
          <w:ilvl w:val="1"/>
          <w:numId w:val="7"/>
        </w:num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information and expertise to support the Buyer in constantly looking to improve and develop customer journeys based on customer insight in order to continually monitor current service performance as well as using them to understand the impact of the delivery of future services. As part of ongoing strategic work streams, the Buyer has developed a range of high-level evidence-based customer journey maps. More detailed customer journeys have been developed by various business units. In this respect, customer journeys are thus not new to the Buyer. At a high-level, the Buyer know most of what happens to its customers, but it wants to understand more of the ‘how’ and the ‘why’. The Buyer needs to bring customer issues to life with better visual outputs so that they can tell a story about when and why customers struggle – the Buyer also needs to understand ‘how’ they struggle, showing emotion behind each customer story in great detail where relevant. The Supplier will provide these outputs to influence key stakeholders in their operational directorates to drive specific tactical changes to improve the </w:t>
      </w:r>
      <w:r w:rsidRPr="00E2336D">
        <w:rPr>
          <w:rFonts w:ascii="Arial" w:eastAsia="Arial" w:hAnsi="Arial" w:cs="Arial"/>
          <w:color w:val="000000"/>
          <w:sz w:val="24"/>
          <w:szCs w:val="24"/>
          <w:lang w:eastAsia="en-GB"/>
        </w:rPr>
        <w:lastRenderedPageBreak/>
        <w:t xml:space="preserve">customer experience, but also with Strategy colleagues to help build the services of the future. </w:t>
      </w:r>
    </w:p>
    <w:p w14:paraId="1E998E87" w14:textId="77777777" w:rsidR="00E2336D" w:rsidRPr="00E2336D" w:rsidRDefault="00E2336D" w:rsidP="00A11370">
      <w:pPr>
        <w:numPr>
          <w:ilvl w:val="1"/>
          <w:numId w:val="7"/>
        </w:num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bookmarkStart w:id="87" w:name="_26in1rg" w:colFirst="0" w:colLast="0"/>
      <w:bookmarkEnd w:id="87"/>
      <w:r w:rsidRPr="00E2336D">
        <w:rPr>
          <w:rFonts w:ascii="Arial" w:eastAsia="Arial" w:hAnsi="Arial" w:cs="Arial"/>
          <w:color w:val="000000"/>
          <w:sz w:val="24"/>
          <w:szCs w:val="24"/>
          <w:lang w:eastAsia="en-GB"/>
        </w:rPr>
        <w:t xml:space="preserve">The Supplier will provide information and expertise to support the Buyer to build customer journey mapping brought to life in the following areas: </w:t>
      </w:r>
    </w:p>
    <w:p w14:paraId="03FD817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Detailed steps of the customer journey which are usually difficult to capture when conducting generic process mapping, not supported by market insight. This may be due to the lack of interaction by our customers with products and services making it difficult to get data from regular feedback surveys or real time analysis (e.g. difficulties following or interpreting guidance);</w:t>
      </w:r>
    </w:p>
    <w:p w14:paraId="2F5BD94B"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Understanding the detail behind specific steps of the customer journey (e.g. how do people realise they need a passport or visa, or seek asylum, what drives the need to contact the Buyer or its commercial partners, what happens during contact) across different application methods (online, post, in-person) and through different visa and passport product types. </w:t>
      </w:r>
    </w:p>
    <w:p w14:paraId="71ABD4C8" w14:textId="0DB768CA" w:rsidR="00E2336D" w:rsidRPr="00E2336D" w:rsidRDefault="00E2336D" w:rsidP="00E2336D">
      <w:pPr>
        <w:pBdr>
          <w:top w:val="nil"/>
          <w:left w:val="nil"/>
          <w:bottom w:val="nil"/>
          <w:right w:val="nil"/>
          <w:between w:val="nil"/>
        </w:pBdr>
        <w:spacing w:after="240" w:line="240" w:lineRule="auto"/>
        <w:ind w:left="720" w:hanging="11"/>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Indicative project types to address these gaps are set out </w:t>
      </w:r>
      <w:r w:rsidR="00682358" w:rsidRPr="00E2336D">
        <w:rPr>
          <w:rFonts w:ascii="Arial" w:eastAsia="Arial" w:hAnsi="Arial" w:cs="Arial"/>
          <w:color w:val="000000"/>
          <w:sz w:val="24"/>
          <w:szCs w:val="24"/>
          <w:lang w:eastAsia="en-GB"/>
        </w:rPr>
        <w:t>below.</w:t>
      </w:r>
      <w:r w:rsidRPr="00E2336D">
        <w:rPr>
          <w:rFonts w:ascii="Arial" w:eastAsia="Arial" w:hAnsi="Arial" w:cs="Arial"/>
          <w:color w:val="000000"/>
          <w:sz w:val="24"/>
          <w:szCs w:val="24"/>
          <w:lang w:eastAsia="en-GB"/>
        </w:rPr>
        <w:t xml:space="preserve"> </w:t>
      </w:r>
    </w:p>
    <w:p w14:paraId="680EE1E2" w14:textId="77777777" w:rsidR="00E2336D" w:rsidRPr="00E2336D" w:rsidRDefault="00E2336D" w:rsidP="00A11370">
      <w:pPr>
        <w:numPr>
          <w:ilvl w:val="2"/>
          <w:numId w:val="7"/>
        </w:numPr>
        <w:pBdr>
          <w:top w:val="nil"/>
          <w:left w:val="nil"/>
          <w:bottom w:val="nil"/>
          <w:right w:val="nil"/>
          <w:between w:val="nil"/>
        </w:pBdr>
        <w:spacing w:after="240" w:line="259" w:lineRule="auto"/>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Project A – The Buyer regularly holds listening sessions, where a group of customers, from a particular cohort or affected by a specific issue are invited to come to a round table discussion, with senior stakeholders within the Buyer, to describe their customer experience. The Supplier will recruit appropriate customers, moderate this discussion, and produce a report summarising findings. Depending on the nature of the customer group, the Supplier may also be required to hold a session to revisit the findings with stakeholders, and agree action points to take forward. For the next series of customer listening sessions, the Supplier will be required to recruit GRO customers. </w:t>
      </w:r>
    </w:p>
    <w:p w14:paraId="1DFC843A" w14:textId="77777777" w:rsidR="00E2336D" w:rsidRPr="00E2336D" w:rsidRDefault="00E2336D" w:rsidP="00A11370">
      <w:pPr>
        <w:numPr>
          <w:ilvl w:val="2"/>
          <w:numId w:val="7"/>
        </w:numPr>
        <w:pBdr>
          <w:top w:val="nil"/>
          <w:left w:val="nil"/>
          <w:bottom w:val="nil"/>
          <w:right w:val="nil"/>
          <w:between w:val="nil"/>
        </w:pBdr>
        <w:spacing w:after="240" w:line="259" w:lineRule="auto"/>
        <w:jc w:val="both"/>
        <w:outlineLvl w:val="1"/>
        <w:rPr>
          <w:rFonts w:ascii="Arial" w:eastAsia="Arial" w:hAnsi="Arial" w:cs="Arial"/>
          <w:color w:val="000000"/>
          <w:lang w:eastAsia="en-GB"/>
        </w:rPr>
      </w:pPr>
      <w:r w:rsidRPr="00E2336D">
        <w:rPr>
          <w:rFonts w:ascii="Arial" w:eastAsia="Arial" w:hAnsi="Arial" w:cs="Arial"/>
          <w:color w:val="000000"/>
          <w:sz w:val="24"/>
          <w:szCs w:val="24"/>
          <w:lang w:eastAsia="en-GB"/>
        </w:rPr>
        <w:t xml:space="preserve">Project B – Guidance and communication testing: This includes, but is not limited to, communication across the end-to-end customer journey including, applying for and finding the right visa and setting expectations for the service, content on GOV.UK, social media messaging, customer videos and leaflets. The Buyer will be working on developing several new customer-facing products and services. Future considerations from the Buyer will include projects such as the introduction of ETA’s and e-visas.  The Supplier will be required to recruit an international spread of customers to provide qualitative feedback on communications, through the medium of online communities or focus groups, with a small number of top-up interviews with more vulnerable customers including those with low </w:t>
      </w:r>
      <w:r w:rsidRPr="00E2336D">
        <w:rPr>
          <w:rFonts w:ascii="Arial" w:eastAsia="Arial" w:hAnsi="Arial" w:cs="Arial"/>
          <w:color w:val="000000"/>
          <w:sz w:val="24"/>
          <w:szCs w:val="24"/>
          <w:lang w:eastAsia="en-GB"/>
        </w:rPr>
        <w:lastRenderedPageBreak/>
        <w:t>digital skills and language barriers. The Supplier will be required to provide a full report of findings, and a verbal debrief.</w:t>
      </w:r>
    </w:p>
    <w:p w14:paraId="7B6978D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lang w:eastAsia="en-GB"/>
        </w:rPr>
      </w:pPr>
      <w:r w:rsidRPr="00E2336D">
        <w:rPr>
          <w:rFonts w:ascii="Arial" w:eastAsia="Arial" w:hAnsi="Arial" w:cs="Arial"/>
          <w:color w:val="000000"/>
          <w:sz w:val="24"/>
          <w:szCs w:val="24"/>
          <w:lang w:eastAsia="en-GB"/>
        </w:rPr>
        <w:t>Project C: Qualitative research with asylum customers: The Supplier will provide the Buyer with insight to support a better understanding of the end-to-end customer journey and pain points along the journey, including the specific and varying needs and expectations of this customer group e.g. does a single male’s expectations vary from those of a family or single female asylum-seeker?  The following outputs are anticipated: - a full report of findings, a list of customer pain points, customer case studies, a debrief.</w:t>
      </w:r>
    </w:p>
    <w:p w14:paraId="184DACCB" w14:textId="77777777" w:rsidR="00E2336D" w:rsidRPr="00E2336D" w:rsidRDefault="00E2336D" w:rsidP="00A11370">
      <w:pPr>
        <w:numPr>
          <w:ilvl w:val="1"/>
          <w:numId w:val="7"/>
        </w:num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be required to complete the following tasks per project:    </w:t>
      </w:r>
      <w:r w:rsidRPr="00E2336D">
        <w:rPr>
          <w:rFonts w:ascii="Arial" w:eastAsia="Arial" w:hAnsi="Arial" w:cs="Arial"/>
          <w:color w:val="000000"/>
          <w:sz w:val="24"/>
          <w:szCs w:val="24"/>
          <w:lang w:eastAsia="en-GB"/>
        </w:rPr>
        <w:tab/>
      </w:r>
    </w:p>
    <w:p w14:paraId="76EAB5BE"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highlight w:val="white"/>
          <w:lang w:eastAsia="en-GB"/>
        </w:rPr>
        <w:t>Inception and Research Design</w:t>
      </w:r>
    </w:p>
    <w:p w14:paraId="254B3D99"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Fieldwork</w:t>
      </w:r>
    </w:p>
    <w:p w14:paraId="5286EEEC"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Analysis of data / transcripts; </w:t>
      </w:r>
    </w:p>
    <w:p w14:paraId="1D88B37F"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Drafting final report; </w:t>
      </w:r>
    </w:p>
    <w:p w14:paraId="205AC7DC" w14:textId="77777777" w:rsidR="00E2336D" w:rsidRPr="00E2336D" w:rsidRDefault="00E2336D" w:rsidP="00A11370">
      <w:pPr>
        <w:numPr>
          <w:ilvl w:val="3"/>
          <w:numId w:val="8"/>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Presentation of findings/workshops</w:t>
      </w:r>
    </w:p>
    <w:p w14:paraId="55B209A7" w14:textId="77777777" w:rsidR="00E2336D" w:rsidRPr="00E2336D" w:rsidRDefault="00E2336D" w:rsidP="00E2336D">
      <w:pPr>
        <w:pBdr>
          <w:top w:val="nil"/>
          <w:left w:val="nil"/>
          <w:bottom w:val="nil"/>
          <w:right w:val="nil"/>
          <w:between w:val="nil"/>
        </w:pBdr>
        <w:spacing w:after="240" w:line="240" w:lineRule="auto"/>
        <w:ind w:left="720"/>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will have the following necessary skills and capabilities:</w:t>
      </w:r>
    </w:p>
    <w:p w14:paraId="2A29377E"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commit to understanding the Buyer’s business in order to provide quality insights. Using previous experience or new solutions, we require suppliers to propose how they will do this in their response to this Statement of Requirements </w:t>
      </w:r>
    </w:p>
    <w:p w14:paraId="0A429EDD"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have established the capability to conduct, manage and deliver multiple methodologies of research, specifically including in-depth interviews, focus groups, and workshops both in the UK and internationally. Experience of techniques such as projective questions, </w:t>
      </w:r>
      <w:proofErr w:type="gramStart"/>
      <w:r w:rsidRPr="00E2336D">
        <w:rPr>
          <w:rFonts w:ascii="Arial" w:eastAsia="Arial" w:hAnsi="Arial" w:cs="Arial"/>
          <w:color w:val="000000"/>
          <w:sz w:val="24"/>
          <w:szCs w:val="24"/>
          <w:lang w:eastAsia="en-GB"/>
        </w:rPr>
        <w:t>role play</w:t>
      </w:r>
      <w:proofErr w:type="gramEnd"/>
      <w:r w:rsidRPr="00E2336D">
        <w:rPr>
          <w:rFonts w:ascii="Arial" w:eastAsia="Arial" w:hAnsi="Arial" w:cs="Arial"/>
          <w:color w:val="000000"/>
          <w:sz w:val="24"/>
          <w:szCs w:val="24"/>
          <w:lang w:eastAsia="en-GB"/>
        </w:rPr>
        <w:t xml:space="preserve"> and behavioural science is also desirable.  The Supplier will be expected to think creatively about the best methodological solution to each insight need, engaging in mixed methodology approaches, where appropriate. The Supplier’s approach should vary to best suit the customer type and achieve the best outcome for any given project.</w:t>
      </w:r>
    </w:p>
    <w:p w14:paraId="38D53FB4"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offer services on an ad-hoc basis that provide fast turn-around of deliverables including; proposals, research questions, discussion guides, consultancy and coding. </w:t>
      </w:r>
    </w:p>
    <w:p w14:paraId="67F9B7CD"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provide and respond to full research briefs, and provide advice and consultation on research and analysis from the Buyer. The Supplier will assess project briefs critically and objectively, and provide initial constructive feedback within two </w:t>
      </w:r>
      <w:r w:rsidRPr="00E2336D">
        <w:rPr>
          <w:rFonts w:ascii="Arial" w:eastAsia="Arial" w:hAnsi="Arial" w:cs="Arial"/>
          <w:color w:val="000000"/>
          <w:sz w:val="24"/>
          <w:szCs w:val="24"/>
          <w:lang w:eastAsia="en-GB"/>
        </w:rPr>
        <w:lastRenderedPageBreak/>
        <w:t>working days to the Buyer on methodology or other specifications. The supplier should then provide a fully costed proposal within five working days unless agreed otherwise.</w:t>
      </w:r>
    </w:p>
    <w:p w14:paraId="720D246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have the in-house resource to provide global research, for the Buyer’s international customers, or provide an alternative solution that will deliver insight for these groups, including translations where necessary.</w:t>
      </w:r>
    </w:p>
    <w:p w14:paraId="7D39DFE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have the in-house resource to conduct large scale qualitative projects with various customer groups including, but not limited to, the general public, recent and previous customers of the Buyer and specialist groups i.e. assisted digital users. </w:t>
      </w:r>
    </w:p>
    <w:p w14:paraId="304F7729" w14:textId="77777777" w:rsidR="00E2336D" w:rsidRPr="00E2336D" w:rsidRDefault="00E2336D" w:rsidP="00E2336D">
      <w:pPr>
        <w:pBdr>
          <w:top w:val="nil"/>
          <w:left w:val="nil"/>
          <w:bottom w:val="nil"/>
          <w:right w:val="nil"/>
          <w:between w:val="nil"/>
        </w:pBdr>
        <w:spacing w:after="120" w:line="240" w:lineRule="auto"/>
        <w:ind w:left="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Necessary capabilities that require secure sharing and function between the Supplier and the Buyer include:</w:t>
      </w:r>
    </w:p>
    <w:p w14:paraId="739B3C6E" w14:textId="77777777" w:rsidR="00E2336D" w:rsidRPr="00E2336D" w:rsidRDefault="00E2336D" w:rsidP="00E2336D">
      <w:pPr>
        <w:spacing w:after="0" w:line="240" w:lineRule="auto"/>
        <w:rPr>
          <w:rFonts w:ascii="Arial" w:eastAsia="Arial" w:hAnsi="Arial" w:cs="Arial"/>
          <w:lang w:eastAsia="en-GB"/>
        </w:rPr>
      </w:pPr>
    </w:p>
    <w:p w14:paraId="256A2E5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commit to the ISO 20252:2019 standard and abide by the MRS Code of Conduct</w:t>
      </w:r>
    </w:p>
    <w:p w14:paraId="757F91B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be fully equipped to handle data storage and abide strictly by UK data protection legislation and protocols.</w:t>
      </w:r>
    </w:p>
    <w:p w14:paraId="3A054350"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or must develop the infrastructure to share files using the Home Office’s file sharing site MoveIT. </w:t>
      </w:r>
    </w:p>
    <w:p w14:paraId="76F43265"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88" w:name="_lnxbz9" w:colFirst="0" w:colLast="0"/>
      <w:bookmarkEnd w:id="88"/>
      <w:r w:rsidRPr="00E2336D">
        <w:rPr>
          <w:rFonts w:ascii="Arial" w:eastAsia="Arial" w:hAnsi="Arial" w:cs="Arial"/>
          <w:color w:val="000000"/>
          <w:sz w:val="24"/>
          <w:szCs w:val="24"/>
          <w:lang w:eastAsia="en-GB"/>
        </w:rPr>
        <w:t xml:space="preserve">In addition, through the lifetime of the contract, the Buyer may require the supplier to test, new potential propositions that have been conceived. Therefore, the Supplier will be flexible about projects – this could involve replacing one project with another, or embarking on new projects as the Buyer and Supplier together discover new concepts. </w:t>
      </w:r>
    </w:p>
    <w:p w14:paraId="113E40D5"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Buyer’s customers vary, with some very vulnerable customers, including asylum seekers, and customers with a multitude of physical and mental disabilities which may impact their ability to interact and apply for our products. Our customer groups include:</w:t>
      </w:r>
    </w:p>
    <w:p w14:paraId="1C49F3D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Passport applicants, including renewals, first time applicants, applicants on behalf of children or dependents, lost, stolen or damaged passports.</w:t>
      </w:r>
    </w:p>
    <w:p w14:paraId="5C1C2505"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GRO customers including customers registering births, stillbirths, civil partnerships, marriages and deaths.</w:t>
      </w:r>
    </w:p>
    <w:p w14:paraId="3EC50736"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Visa and Leave to Remain customers.</w:t>
      </w:r>
    </w:p>
    <w:p w14:paraId="27B266A7"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Citizenship customers</w:t>
      </w:r>
    </w:p>
    <w:p w14:paraId="0218EBD0"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Businesses/Employers, Higher Education Institutions (HEI’s), internal staff, and other UKVI stakeholders</w:t>
      </w:r>
    </w:p>
    <w:p w14:paraId="111B478F"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Family and Human Rights customers</w:t>
      </w:r>
    </w:p>
    <w:p w14:paraId="5E94E6E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Asylum customers (including some very vulnerable customers), comprising:</w:t>
      </w:r>
    </w:p>
    <w:p w14:paraId="116A43D9"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Further leave applications.</w:t>
      </w:r>
    </w:p>
    <w:p w14:paraId="34B983D8"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Further submissions from failed asylum seekers</w:t>
      </w:r>
    </w:p>
    <w:p w14:paraId="4C03CF28"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Applications for in-country administrative reviews </w:t>
      </w:r>
    </w:p>
    <w:p w14:paraId="492F1BA1"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lang w:eastAsia="en-GB"/>
        </w:rPr>
      </w:pPr>
      <w:r w:rsidRPr="00E2336D">
        <w:rPr>
          <w:rFonts w:ascii="Arial" w:eastAsia="Arial" w:hAnsi="Arial" w:cs="Arial"/>
          <w:color w:val="000000"/>
          <w:sz w:val="24"/>
          <w:szCs w:val="24"/>
          <w:lang w:eastAsia="en-GB"/>
        </w:rPr>
        <w:t>Statelessness applications</w:t>
      </w:r>
    </w:p>
    <w:p w14:paraId="2F43D11F"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Failed asylum seekers with no right to remain in the UK (refers them to IE for removal)</w:t>
      </w:r>
    </w:p>
    <w:p w14:paraId="57BA5FBD"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In-country, temporary, visa applications under family of a settled person (partner and parent), human rights and leave to remain outside the immigration rules.</w:t>
      </w:r>
    </w:p>
    <w:p w14:paraId="23F7A875"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Adult or family asylum seeker</w:t>
      </w:r>
    </w:p>
    <w:p w14:paraId="6F065F53"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Resettled refugees</w:t>
      </w:r>
    </w:p>
    <w:p w14:paraId="6283F6A6" w14:textId="77777777" w:rsidR="00E2336D" w:rsidRPr="00E2336D" w:rsidRDefault="00E2336D" w:rsidP="00A11370">
      <w:pPr>
        <w:numPr>
          <w:ilvl w:val="3"/>
          <w:numId w:val="7"/>
        </w:numPr>
        <w:pBdr>
          <w:top w:val="nil"/>
          <w:left w:val="nil"/>
          <w:bottom w:val="nil"/>
          <w:right w:val="nil"/>
          <w:between w:val="nil"/>
        </w:pBdr>
        <w:spacing w:after="240" w:line="240" w:lineRule="auto"/>
        <w:jc w:val="both"/>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Unaccompanied minors</w:t>
      </w:r>
    </w:p>
    <w:p w14:paraId="7B9A361D"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89" w:name="_35nkun2" w:colFirst="0" w:colLast="0"/>
      <w:bookmarkEnd w:id="89"/>
      <w:r w:rsidRPr="00E2336D">
        <w:rPr>
          <w:rFonts w:ascii="Arial" w:eastAsia="Arial" w:hAnsi="Arial" w:cs="Arial"/>
          <w:color w:val="000000"/>
          <w:sz w:val="24"/>
          <w:szCs w:val="24"/>
          <w:lang w:eastAsia="en-GB"/>
        </w:rPr>
        <w:t>The Supplier will pay special attention to maximising value and delivering cost-efficient ways of working and demonstrate these improvements to the Buyer.</w:t>
      </w:r>
    </w:p>
    <w:p w14:paraId="661AE162"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Note that some projects may need to run concurrently, and the Supplier must have access to resources to ensure this can happen.  As such, the Supplier must identify and adopt efficient ways to run two or more projects concurrently at any given time.</w:t>
      </w:r>
    </w:p>
    <w:p w14:paraId="30454757"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90" w:name="_1ksv4uv" w:colFirst="0" w:colLast="0"/>
      <w:bookmarkEnd w:id="90"/>
      <w:r w:rsidRPr="00E2336D">
        <w:rPr>
          <w:rFonts w:ascii="Arial" w:eastAsia="Arial" w:hAnsi="Arial" w:cs="Arial"/>
          <w:color w:val="000000"/>
          <w:sz w:val="24"/>
          <w:szCs w:val="24"/>
          <w:lang w:eastAsia="en-GB"/>
        </w:rPr>
        <w:t>The Supplier will work closely and collaboratively with the Buyer and with the Supplier of Lot 2 Provision of Quantitative Insight for Customer Experience and Proposition Development in the event projects arise where the combination of both services would enhance outcomes. The framework for joint working will be set out by the Buyer on a project-by-project basis. The Supplier will foster collaborative working relationship with the Buyer and Lot 2 Supplier leading to greater value and improved outcomes for customers.</w:t>
      </w:r>
    </w:p>
    <w:p w14:paraId="6CCEAD2B" w14:textId="77777777" w:rsidR="00E2336D" w:rsidRPr="00E2336D" w:rsidRDefault="00E2336D" w:rsidP="00E2336D">
      <w:pPr>
        <w:pBdr>
          <w:top w:val="nil"/>
          <w:left w:val="nil"/>
          <w:bottom w:val="nil"/>
          <w:right w:val="nil"/>
          <w:between w:val="nil"/>
        </w:pBdr>
        <w:spacing w:after="120" w:line="240" w:lineRule="auto"/>
        <w:ind w:left="2847" w:firstLine="2847"/>
        <w:jc w:val="both"/>
        <w:outlineLvl w:val="1"/>
        <w:rPr>
          <w:rFonts w:ascii="Arial" w:eastAsia="Arial" w:hAnsi="Arial" w:cs="Arial"/>
          <w:color w:val="000000"/>
          <w:lang w:eastAsia="en-GB"/>
        </w:rPr>
      </w:pPr>
    </w:p>
    <w:p w14:paraId="4FD63F49"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91" w:name="_Toc148531074"/>
      <w:r w:rsidRPr="00E2336D">
        <w:rPr>
          <w:rFonts w:ascii="Arial" w:eastAsia="Arial" w:hAnsi="Arial" w:cs="Arial"/>
          <w:b/>
          <w:smallCaps/>
          <w:color w:val="000000"/>
          <w:sz w:val="32"/>
          <w:szCs w:val="32"/>
          <w:lang w:eastAsia="en-GB"/>
        </w:rPr>
        <w:t>Deliverables and Reporting</w:t>
      </w:r>
      <w:bookmarkEnd w:id="91"/>
    </w:p>
    <w:p w14:paraId="6946A65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will engage in a contract inception meeting within two weeks of the contract being awarded.</w:t>
      </w:r>
    </w:p>
    <w:p w14:paraId="5667404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Over the duration of the contract, the Supplier will, as a minimum provide the Buyer with an executive summary with key insights and recommendations at the end of each project.  This is a minimum requirement in terms of project output and the Supplier shall provide outputs for each </w:t>
      </w:r>
      <w:proofErr w:type="gramStart"/>
      <w:r w:rsidRPr="00E2336D">
        <w:rPr>
          <w:rFonts w:ascii="Arial" w:eastAsia="Arial" w:hAnsi="Arial" w:cs="Arial"/>
          <w:color w:val="000000"/>
          <w:sz w:val="24"/>
          <w:szCs w:val="24"/>
          <w:lang w:eastAsia="en-GB"/>
        </w:rPr>
        <w:t>project which</w:t>
      </w:r>
      <w:proofErr w:type="gramEnd"/>
      <w:r w:rsidRPr="00E2336D">
        <w:rPr>
          <w:rFonts w:ascii="Arial" w:eastAsia="Arial" w:hAnsi="Arial" w:cs="Arial"/>
          <w:color w:val="000000"/>
          <w:sz w:val="24"/>
          <w:szCs w:val="24"/>
          <w:lang w:eastAsia="en-GB"/>
        </w:rPr>
        <w:t xml:space="preserve"> will vary </w:t>
      </w:r>
      <w:r w:rsidRPr="00E2336D">
        <w:rPr>
          <w:rFonts w:ascii="Arial" w:eastAsia="Arial" w:hAnsi="Arial" w:cs="Arial"/>
          <w:color w:val="000000"/>
          <w:sz w:val="24"/>
          <w:szCs w:val="24"/>
          <w:lang w:eastAsia="en-GB"/>
        </w:rPr>
        <w:lastRenderedPageBreak/>
        <w:t>depending on the scope, subject matter, audience and usability of the project as agreed with the Buyer.</w:t>
      </w:r>
    </w:p>
    <w:p w14:paraId="5218B463"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shall, in collaboration with the Customer Insight teams, work with other Home Office teams, including the Buyer’s Operations, Customer Experience, Customer Champions, Strategy, and Digital teams to help them identify the root cause of customer issues if any are identified in the research. The Supplier’s engagement may be in the form of workshops or consultations with Home Office teams and will be agreed with the Buyer and working in collaboration with the Customer Insight team. The supplier will run in-person and virtual sessions with the Buyer’s internal stakeholders to share findings and recommendations and work out solutions with said stakeholders. </w:t>
      </w:r>
    </w:p>
    <w:p w14:paraId="18CD0B57"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will demonstrate creative ways of visualising project outputs, brought to life, in a variety of ways. The Supplier will provide outputs that can tell a clear and impactful story about how customers use the Buyer’s services, how they benefit from them and what difficulties they find. </w:t>
      </w:r>
    </w:p>
    <w:p w14:paraId="0D38C620"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92" w:name="_Toc148531075"/>
      <w:r w:rsidRPr="00E2336D">
        <w:rPr>
          <w:rFonts w:ascii="Arial" w:eastAsia="Arial" w:hAnsi="Arial" w:cs="Arial"/>
          <w:b/>
          <w:smallCaps/>
          <w:color w:val="000000"/>
          <w:sz w:val="32"/>
          <w:szCs w:val="32"/>
          <w:lang w:eastAsia="en-GB"/>
        </w:rPr>
        <w:t>Volumes</w:t>
      </w:r>
      <w:bookmarkEnd w:id="92"/>
    </w:p>
    <w:p w14:paraId="561571F8"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bookmarkStart w:id="93" w:name="_z337ya" w:colFirst="0" w:colLast="0"/>
      <w:bookmarkEnd w:id="93"/>
      <w:r w:rsidRPr="00E2336D">
        <w:rPr>
          <w:rFonts w:ascii="Arial" w:eastAsia="Arial" w:hAnsi="Arial" w:cs="Arial"/>
          <w:color w:val="000000"/>
          <w:sz w:val="24"/>
          <w:szCs w:val="24"/>
          <w:lang w:eastAsia="en-GB"/>
        </w:rPr>
        <w:t>Whilst the current priority projects outlined in section 6</w:t>
      </w:r>
      <w:r w:rsidRPr="00E2336D">
        <w:rPr>
          <w:rFonts w:ascii="Arial" w:eastAsia="Arial" w:hAnsi="Arial" w:cs="Arial"/>
          <w:color w:val="FF0000"/>
          <w:sz w:val="24"/>
          <w:szCs w:val="24"/>
          <w:lang w:eastAsia="en-GB"/>
        </w:rPr>
        <w:t xml:space="preserve"> </w:t>
      </w:r>
      <w:r w:rsidRPr="00E2336D">
        <w:rPr>
          <w:rFonts w:ascii="Arial" w:eastAsia="Arial" w:hAnsi="Arial" w:cs="Arial"/>
          <w:color w:val="000000"/>
          <w:sz w:val="24"/>
          <w:szCs w:val="24"/>
          <w:lang w:eastAsia="en-GB"/>
        </w:rPr>
        <w:t xml:space="preserve">provide a picture of the types of research the Buyer is currently exploring; these are subject to change and dependent upon changing priorities across the Buyer. As such, the number of projects could increase or decrease or change in nature. The Supplier will be required to plan its resourcing flexibly to ensure it has the capacity to meet the Buyer’s priorities.  </w:t>
      </w:r>
    </w:p>
    <w:p w14:paraId="0FC227B7"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94" w:name="_Toc148531076"/>
      <w:r w:rsidRPr="00E2336D">
        <w:rPr>
          <w:rFonts w:ascii="Arial" w:eastAsia="Arial" w:hAnsi="Arial" w:cs="Arial"/>
          <w:b/>
          <w:smallCaps/>
          <w:color w:val="000000"/>
          <w:sz w:val="32"/>
          <w:szCs w:val="32"/>
          <w:lang w:eastAsia="en-GB"/>
        </w:rPr>
        <w:t>Continuous Improvement</w:t>
      </w:r>
      <w:bookmarkEnd w:id="94"/>
    </w:p>
    <w:p w14:paraId="267A4B2F"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shall assist the Buyer in continuous learning with a view to ensuring continuous improvement. The Supplier will identify if there are obvious necessary improvements, and these should be communicated as soon as possible to the Buyer’s Customer Insight team so that an issue is resolved quickly, rather than waiting for the project to complete or a report to be produced. The Supplier will use agile work methods and assist the Buyer to build its understanding in real time throughout each project, rather than simply through the production of a full report at the end of each project. </w:t>
      </w:r>
    </w:p>
    <w:p w14:paraId="3CA30A4A" w14:textId="77777777" w:rsidR="00E2336D" w:rsidRPr="00E2336D" w:rsidRDefault="00E2336D" w:rsidP="00E2336D">
      <w:pPr>
        <w:spacing w:after="0" w:line="240" w:lineRule="auto"/>
        <w:rPr>
          <w:rFonts w:ascii="Arial" w:eastAsia="Arial" w:hAnsi="Arial" w:cs="Arial"/>
          <w:lang w:eastAsia="en-GB"/>
        </w:rPr>
      </w:pPr>
    </w:p>
    <w:p w14:paraId="55CE85E8"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r w:rsidRPr="00E2336D">
        <w:rPr>
          <w:rFonts w:ascii="Times New Roman" w:eastAsia="Times New Roman" w:hAnsi="Times New Roman"/>
          <w:smallCaps/>
          <w:color w:val="000000"/>
          <w:sz w:val="14"/>
          <w:szCs w:val="14"/>
          <w:lang w:eastAsia="en-GB"/>
        </w:rPr>
        <w:t xml:space="preserve">         </w:t>
      </w:r>
      <w:bookmarkStart w:id="95" w:name="_Toc148531077"/>
      <w:r w:rsidRPr="00E2336D">
        <w:rPr>
          <w:rFonts w:ascii="Arial" w:eastAsia="Arial" w:hAnsi="Arial" w:cs="Arial"/>
          <w:b/>
          <w:smallCaps/>
          <w:color w:val="000000"/>
          <w:sz w:val="32"/>
          <w:szCs w:val="32"/>
          <w:lang w:eastAsia="en-GB"/>
        </w:rPr>
        <w:t>Social Value and Sustainability</w:t>
      </w:r>
      <w:bookmarkEnd w:id="95"/>
    </w:p>
    <w:p w14:paraId="6EF40AFE"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shall develop and maintain an effective approach to the Government's Social Value agenda set out as the government’s social value priorities as set out here: </w:t>
      </w:r>
      <w:hyperlink r:id="rId12">
        <w:r w:rsidRPr="00E2336D">
          <w:rPr>
            <w:rFonts w:ascii="Arial" w:eastAsia="Arial" w:hAnsi="Arial" w:cs="Arial"/>
            <w:color w:val="0000FF"/>
            <w:sz w:val="24"/>
            <w:szCs w:val="24"/>
            <w:u w:val="single"/>
            <w:lang w:eastAsia="en-GB"/>
          </w:rPr>
          <w:t>PPN 06/20</w:t>
        </w:r>
      </w:hyperlink>
    </w:p>
    <w:p w14:paraId="235699D4" w14:textId="77777777" w:rsidR="00E2336D" w:rsidRPr="00E2336D" w:rsidRDefault="00E2336D" w:rsidP="00E2336D">
      <w:pPr>
        <w:spacing w:after="0" w:line="240" w:lineRule="auto"/>
        <w:rPr>
          <w:rFonts w:ascii="Arial" w:eastAsia="Arial" w:hAnsi="Arial" w:cs="Arial"/>
          <w:sz w:val="24"/>
          <w:szCs w:val="24"/>
          <w:lang w:eastAsia="en-GB"/>
        </w:rPr>
      </w:pPr>
    </w:p>
    <w:p w14:paraId="4C580EB1"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shall develop the Social Value Theme and Policy Outcome in the following table and produce reports to demonstrate these outcomes. Specific measures to report against will be agreed at the commencement of the service:</w:t>
      </w:r>
    </w:p>
    <w:p w14:paraId="69386A60" w14:textId="77777777" w:rsidR="00E2336D" w:rsidRPr="00E2336D" w:rsidRDefault="00E2336D" w:rsidP="00E2336D">
      <w:pPr>
        <w:pBdr>
          <w:top w:val="nil"/>
          <w:left w:val="nil"/>
          <w:bottom w:val="nil"/>
          <w:right w:val="nil"/>
          <w:between w:val="nil"/>
        </w:pBdr>
        <w:spacing w:after="120" w:line="240" w:lineRule="auto"/>
        <w:ind w:left="2847" w:firstLine="2847"/>
        <w:jc w:val="both"/>
        <w:outlineLvl w:val="1"/>
        <w:rPr>
          <w:rFonts w:ascii="Arial" w:eastAsia="Arial" w:hAnsi="Arial" w:cs="Arial"/>
          <w:color w:val="000000"/>
          <w:highlight w:val="yellow"/>
          <w:lang w:eastAsia="en-GB"/>
        </w:rPr>
      </w:pPr>
    </w:p>
    <w:tbl>
      <w:tblPr>
        <w:tblW w:w="1008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600" w:firstRow="0" w:lastRow="0" w:firstColumn="0" w:lastColumn="0" w:noHBand="1" w:noVBand="1"/>
      </w:tblPr>
      <w:tblGrid>
        <w:gridCol w:w="1345"/>
        <w:gridCol w:w="2336"/>
        <w:gridCol w:w="6407"/>
      </w:tblGrid>
      <w:tr w:rsidR="00E2336D" w:rsidRPr="00E2336D" w14:paraId="64D12927" w14:textId="77777777" w:rsidTr="00682358">
        <w:trPr>
          <w:trHeight w:val="300"/>
        </w:trPr>
        <w:tc>
          <w:tcPr>
            <w:tcW w:w="1345"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right w:w="15" w:type="dxa"/>
            </w:tcMar>
          </w:tcPr>
          <w:p w14:paraId="3455C90E" w14:textId="77777777" w:rsidR="00E2336D" w:rsidRPr="00E2336D" w:rsidRDefault="00E2336D" w:rsidP="00E2336D">
            <w:pPr>
              <w:spacing w:after="0" w:line="240" w:lineRule="auto"/>
              <w:jc w:val="center"/>
              <w:rPr>
                <w:rFonts w:ascii="Arial" w:eastAsia="Arial" w:hAnsi="Arial" w:cs="Arial"/>
                <w:b/>
                <w:color w:val="FFFFFF"/>
                <w:lang w:eastAsia="en-GB"/>
              </w:rPr>
            </w:pPr>
            <w:r w:rsidRPr="00E2336D">
              <w:rPr>
                <w:rFonts w:ascii="Arial" w:eastAsia="Arial" w:hAnsi="Arial" w:cs="Arial"/>
                <w:b/>
                <w:color w:val="000000"/>
                <w:lang w:eastAsia="en-GB"/>
              </w:rPr>
              <w:lastRenderedPageBreak/>
              <w:t>Themes</w:t>
            </w:r>
          </w:p>
        </w:tc>
        <w:tc>
          <w:tcPr>
            <w:tcW w:w="2336"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right w:w="15" w:type="dxa"/>
            </w:tcMar>
          </w:tcPr>
          <w:p w14:paraId="5A0EF24E" w14:textId="77777777" w:rsidR="00E2336D" w:rsidRPr="00E2336D" w:rsidRDefault="00E2336D" w:rsidP="00E2336D">
            <w:pPr>
              <w:spacing w:after="0" w:line="240" w:lineRule="auto"/>
              <w:jc w:val="center"/>
              <w:rPr>
                <w:rFonts w:ascii="Arial" w:eastAsia="Arial" w:hAnsi="Arial" w:cs="Arial"/>
                <w:b/>
                <w:color w:val="FFFFFF"/>
                <w:lang w:eastAsia="en-GB"/>
              </w:rPr>
            </w:pPr>
            <w:r w:rsidRPr="00E2336D">
              <w:rPr>
                <w:rFonts w:ascii="Arial" w:eastAsia="Arial" w:hAnsi="Arial" w:cs="Arial"/>
                <w:b/>
                <w:color w:val="000000"/>
                <w:lang w:eastAsia="en-GB"/>
              </w:rPr>
              <w:t>Policy Outcome</w:t>
            </w:r>
          </w:p>
        </w:tc>
        <w:tc>
          <w:tcPr>
            <w:tcW w:w="6407" w:type="dxa"/>
            <w:tcBorders>
              <w:top w:val="single" w:sz="4" w:space="0" w:color="000000"/>
              <w:left w:val="single" w:sz="4" w:space="0" w:color="000000"/>
              <w:bottom w:val="single" w:sz="4" w:space="0" w:color="000000"/>
              <w:right w:val="single" w:sz="4" w:space="0" w:color="000000"/>
            </w:tcBorders>
            <w:shd w:val="clear" w:color="auto" w:fill="CCCCCC"/>
            <w:tcMar>
              <w:top w:w="15" w:type="dxa"/>
              <w:left w:w="15" w:type="dxa"/>
              <w:right w:w="15" w:type="dxa"/>
            </w:tcMar>
          </w:tcPr>
          <w:p w14:paraId="0A727A79" w14:textId="77777777" w:rsidR="00E2336D" w:rsidRPr="00E2336D" w:rsidRDefault="00E2336D" w:rsidP="00E2336D">
            <w:pPr>
              <w:spacing w:after="0" w:line="240" w:lineRule="auto"/>
              <w:jc w:val="center"/>
              <w:rPr>
                <w:rFonts w:ascii="Arial" w:eastAsia="Arial" w:hAnsi="Arial" w:cs="Arial"/>
                <w:b/>
                <w:color w:val="FFFFFF"/>
                <w:lang w:eastAsia="en-GB"/>
              </w:rPr>
            </w:pPr>
            <w:r w:rsidRPr="00E2336D">
              <w:rPr>
                <w:rFonts w:ascii="Arial" w:eastAsia="Arial" w:hAnsi="Arial" w:cs="Arial"/>
                <w:b/>
                <w:color w:val="000000"/>
                <w:lang w:eastAsia="en-GB"/>
              </w:rPr>
              <w:t>Measures</w:t>
            </w:r>
          </w:p>
        </w:tc>
      </w:tr>
      <w:tr w:rsidR="00E2336D" w:rsidRPr="00E2336D" w14:paraId="5FFFAC9D" w14:textId="77777777" w:rsidTr="00682358">
        <w:trPr>
          <w:trHeight w:val="300"/>
        </w:trPr>
        <w:tc>
          <w:tcPr>
            <w:tcW w:w="1345"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4724BC05" w14:textId="77777777" w:rsidR="00E2336D" w:rsidRPr="00E2336D" w:rsidRDefault="00E2336D" w:rsidP="00E2336D">
            <w:pPr>
              <w:spacing w:after="0" w:line="240" w:lineRule="auto"/>
              <w:jc w:val="both"/>
              <w:rPr>
                <w:rFonts w:ascii="Arial" w:eastAsia="Arial" w:hAnsi="Arial" w:cs="Arial"/>
                <w:b/>
                <w:color w:val="FFFFFF"/>
                <w:lang w:eastAsia="en-GB"/>
              </w:rPr>
            </w:pPr>
            <w:r w:rsidRPr="00E2336D">
              <w:rPr>
                <w:rFonts w:ascii="Arial" w:eastAsia="Arial" w:hAnsi="Arial" w:cs="Arial"/>
                <w:b/>
                <w:color w:val="000000"/>
                <w:lang w:eastAsia="en-GB"/>
              </w:rPr>
              <w:t>Wellbeing</w:t>
            </w:r>
          </w:p>
          <w:p w14:paraId="674DF982" w14:textId="77777777" w:rsidR="00E2336D" w:rsidRPr="00E2336D" w:rsidRDefault="00E2336D" w:rsidP="00E2336D">
            <w:pPr>
              <w:spacing w:after="0" w:line="240" w:lineRule="auto"/>
              <w:jc w:val="center"/>
              <w:rPr>
                <w:rFonts w:ascii="Arial" w:eastAsia="Arial" w:hAnsi="Arial" w:cs="Arial"/>
                <w:b/>
                <w:color w:val="000000"/>
                <w:lang w:eastAsia="en-GB"/>
              </w:rPr>
            </w:pPr>
          </w:p>
        </w:tc>
        <w:tc>
          <w:tcPr>
            <w:tcW w:w="2336"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3569ED6F" w14:textId="0854ADB6" w:rsidR="00E2336D" w:rsidRPr="00E2336D" w:rsidRDefault="00E2336D" w:rsidP="00E2336D">
            <w:pPr>
              <w:spacing w:after="0" w:line="240" w:lineRule="auto"/>
              <w:jc w:val="both"/>
              <w:rPr>
                <w:rFonts w:ascii="Arial" w:eastAsia="Arial" w:hAnsi="Arial" w:cs="Arial"/>
                <w:b/>
                <w:color w:val="FFFFFF"/>
                <w:lang w:eastAsia="en-GB"/>
              </w:rPr>
            </w:pPr>
            <w:r w:rsidRPr="00E2336D">
              <w:rPr>
                <w:rFonts w:ascii="Arial" w:eastAsia="Arial" w:hAnsi="Arial" w:cs="Arial"/>
                <w:b/>
                <w:color w:val="000000"/>
                <w:lang w:eastAsia="en-GB"/>
              </w:rPr>
              <w:t xml:space="preserve">Improve health and </w:t>
            </w:r>
            <w:r w:rsidR="00682358" w:rsidRPr="00E2336D">
              <w:rPr>
                <w:rFonts w:ascii="Arial" w:eastAsia="Arial" w:hAnsi="Arial" w:cs="Arial"/>
                <w:b/>
                <w:color w:val="000000"/>
                <w:lang w:eastAsia="en-GB"/>
              </w:rPr>
              <w:t>wellbeing.</w:t>
            </w:r>
          </w:p>
          <w:p w14:paraId="3BC682CE" w14:textId="77777777" w:rsidR="00E2336D" w:rsidRPr="00E2336D" w:rsidRDefault="00E2336D" w:rsidP="00682358">
            <w:pPr>
              <w:spacing w:after="0" w:line="240" w:lineRule="auto"/>
              <w:ind w:right="234"/>
              <w:jc w:val="center"/>
              <w:rPr>
                <w:rFonts w:ascii="Arial" w:eastAsia="Arial" w:hAnsi="Arial" w:cs="Arial"/>
                <w:b/>
                <w:color w:val="000000"/>
                <w:lang w:eastAsia="en-GB"/>
              </w:rPr>
            </w:pPr>
          </w:p>
        </w:tc>
        <w:tc>
          <w:tcPr>
            <w:tcW w:w="6407" w:type="dxa"/>
            <w:tcBorders>
              <w:top w:val="single" w:sz="4" w:space="0" w:color="000000"/>
              <w:left w:val="single" w:sz="4" w:space="0" w:color="000000"/>
              <w:bottom w:val="single" w:sz="4" w:space="0" w:color="000000"/>
              <w:right w:val="single" w:sz="4" w:space="0" w:color="000000"/>
            </w:tcBorders>
            <w:tcMar>
              <w:top w:w="15" w:type="dxa"/>
              <w:left w:w="15" w:type="dxa"/>
              <w:right w:w="15" w:type="dxa"/>
            </w:tcMar>
          </w:tcPr>
          <w:p w14:paraId="4994FD9D" w14:textId="55B0162A" w:rsidR="00E2336D" w:rsidRPr="00E2336D" w:rsidRDefault="00E2336D" w:rsidP="00E2336D">
            <w:pPr>
              <w:spacing w:after="0" w:line="240" w:lineRule="auto"/>
              <w:jc w:val="both"/>
              <w:rPr>
                <w:rFonts w:ascii="Arial" w:eastAsia="Arial" w:hAnsi="Arial" w:cs="Arial"/>
                <w:b/>
                <w:color w:val="000000"/>
                <w:lang w:eastAsia="en-GB"/>
              </w:rPr>
            </w:pPr>
            <w:r w:rsidRPr="00E2336D">
              <w:rPr>
                <w:rFonts w:ascii="Arial" w:eastAsia="Arial" w:hAnsi="Arial" w:cs="Arial"/>
                <w:b/>
                <w:color w:val="000000"/>
                <w:lang w:eastAsia="en-GB"/>
              </w:rPr>
              <w:t xml:space="preserve">Demonstrate action to support health and wellbeing, including physical and mental health in the </w:t>
            </w:r>
            <w:r w:rsidR="00682358" w:rsidRPr="00E2336D">
              <w:rPr>
                <w:rFonts w:ascii="Arial" w:eastAsia="Arial" w:hAnsi="Arial" w:cs="Arial"/>
                <w:b/>
                <w:color w:val="000000"/>
                <w:lang w:eastAsia="en-GB"/>
              </w:rPr>
              <w:t>workforce.</w:t>
            </w:r>
          </w:p>
          <w:p w14:paraId="73D255A3" w14:textId="77777777" w:rsidR="00E2336D" w:rsidRPr="00E2336D" w:rsidRDefault="00E2336D" w:rsidP="00E2336D">
            <w:pPr>
              <w:spacing w:after="0" w:line="240" w:lineRule="auto"/>
              <w:jc w:val="both"/>
              <w:rPr>
                <w:rFonts w:ascii="Arial" w:eastAsia="Arial" w:hAnsi="Arial" w:cs="Arial"/>
                <w:b/>
                <w:color w:val="FFFFFF"/>
                <w:lang w:eastAsia="en-GB"/>
              </w:rPr>
            </w:pPr>
          </w:p>
          <w:p w14:paraId="672C33BE" w14:textId="77777777" w:rsidR="00E2336D" w:rsidRPr="00E2336D" w:rsidRDefault="00E2336D" w:rsidP="00A11370">
            <w:pPr>
              <w:numPr>
                <w:ilvl w:val="0"/>
                <w:numId w:val="9"/>
              </w:numPr>
              <w:pBdr>
                <w:top w:val="nil"/>
                <w:left w:val="nil"/>
                <w:bottom w:val="nil"/>
                <w:right w:val="nil"/>
                <w:between w:val="nil"/>
              </w:pBdr>
              <w:spacing w:after="0" w:line="240" w:lineRule="auto"/>
              <w:ind w:right="277"/>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 A ‘Method Statement’ or policy, stating how this will be achieved, with a timed project plan and process, including implementation. </w:t>
            </w:r>
          </w:p>
          <w:p w14:paraId="25C9DEA9" w14:textId="77777777" w:rsidR="00E2336D" w:rsidRPr="00E2336D" w:rsidRDefault="00E2336D" w:rsidP="00A11370">
            <w:pPr>
              <w:numPr>
                <w:ilvl w:val="0"/>
                <w:numId w:val="9"/>
              </w:numPr>
              <w:pBdr>
                <w:top w:val="nil"/>
                <w:left w:val="nil"/>
                <w:bottom w:val="nil"/>
                <w:right w:val="nil"/>
                <w:between w:val="nil"/>
              </w:pBdr>
              <w:spacing w:after="0" w:line="240" w:lineRule="auto"/>
              <w:ind w:right="277"/>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Understanding of issues relating to health and wellbeing, including physical and mental health, in the contract workforce</w:t>
            </w:r>
          </w:p>
          <w:p w14:paraId="4C6FBCAE" w14:textId="2078D2C0" w:rsidR="00E2336D" w:rsidRPr="00E2336D" w:rsidRDefault="00E2336D" w:rsidP="00A11370">
            <w:pPr>
              <w:numPr>
                <w:ilvl w:val="0"/>
                <w:numId w:val="9"/>
              </w:numPr>
              <w:pBdr>
                <w:top w:val="nil"/>
                <w:left w:val="nil"/>
                <w:bottom w:val="nil"/>
                <w:right w:val="nil"/>
                <w:between w:val="nil"/>
              </w:pBdr>
              <w:spacing w:after="0" w:line="240" w:lineRule="auto"/>
              <w:ind w:right="135"/>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Actions to invest in the physical and mental health and wellbeing of the contract </w:t>
            </w:r>
            <w:r w:rsidR="00682358" w:rsidRPr="00E2336D">
              <w:rPr>
                <w:rFonts w:ascii="Arial" w:eastAsia="Arial" w:hAnsi="Arial" w:cs="Arial"/>
                <w:color w:val="000000"/>
                <w:sz w:val="24"/>
                <w:szCs w:val="24"/>
                <w:lang w:eastAsia="en-GB"/>
              </w:rPr>
              <w:t>workforce.</w:t>
            </w:r>
          </w:p>
          <w:p w14:paraId="75A63D65" w14:textId="77777777" w:rsidR="00E2336D" w:rsidRPr="00E2336D" w:rsidRDefault="00E2336D" w:rsidP="00A11370">
            <w:pPr>
              <w:numPr>
                <w:ilvl w:val="0"/>
                <w:numId w:val="9"/>
              </w:numPr>
              <w:pBdr>
                <w:top w:val="nil"/>
                <w:left w:val="nil"/>
                <w:bottom w:val="nil"/>
                <w:right w:val="nil"/>
                <w:between w:val="nil"/>
              </w:pBdr>
              <w:spacing w:after="0" w:line="240" w:lineRule="auto"/>
              <w:ind w:right="418"/>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Methods to measure staff engagement over time and adapt to any changes in the results. </w:t>
            </w:r>
          </w:p>
          <w:p w14:paraId="058E31E6" w14:textId="77777777" w:rsidR="00E2336D" w:rsidRPr="00E2336D" w:rsidRDefault="00E2336D" w:rsidP="00A11370">
            <w:pPr>
              <w:numPr>
                <w:ilvl w:val="0"/>
                <w:numId w:val="9"/>
              </w:numPr>
              <w:pBdr>
                <w:top w:val="nil"/>
                <w:left w:val="nil"/>
                <w:bottom w:val="nil"/>
                <w:right w:val="nil"/>
                <w:between w:val="nil"/>
              </w:pBdr>
              <w:spacing w:after="0" w:line="240" w:lineRule="auto"/>
              <w:jc w:val="both"/>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Processes for acting on issues identified. </w:t>
            </w:r>
          </w:p>
          <w:p w14:paraId="3B1CEEBD" w14:textId="77777777" w:rsidR="00E2336D" w:rsidRPr="00E2336D" w:rsidRDefault="00E2336D" w:rsidP="00E2336D">
            <w:pPr>
              <w:pBdr>
                <w:top w:val="nil"/>
                <w:left w:val="nil"/>
                <w:bottom w:val="nil"/>
                <w:right w:val="nil"/>
                <w:between w:val="nil"/>
              </w:pBdr>
              <w:spacing w:after="0" w:line="240" w:lineRule="auto"/>
              <w:ind w:left="720"/>
              <w:rPr>
                <w:rFonts w:ascii="Arial" w:eastAsia="Arial" w:hAnsi="Arial" w:cs="Arial"/>
                <w:color w:val="000000"/>
                <w:sz w:val="24"/>
                <w:szCs w:val="24"/>
                <w:lang w:eastAsia="en-GB"/>
              </w:rPr>
            </w:pPr>
          </w:p>
        </w:tc>
      </w:tr>
    </w:tbl>
    <w:p w14:paraId="6E8DE8B6" w14:textId="77777777" w:rsidR="00E2336D" w:rsidRPr="00E2336D" w:rsidRDefault="00E2336D" w:rsidP="00E2336D">
      <w:pPr>
        <w:pBdr>
          <w:top w:val="nil"/>
          <w:left w:val="nil"/>
          <w:bottom w:val="nil"/>
          <w:right w:val="nil"/>
          <w:between w:val="nil"/>
        </w:pBdr>
        <w:spacing w:after="120" w:line="240" w:lineRule="auto"/>
        <w:ind w:left="1440" w:firstLine="2127"/>
        <w:jc w:val="both"/>
        <w:outlineLvl w:val="1"/>
        <w:rPr>
          <w:rFonts w:ascii="Arial" w:eastAsia="Arial" w:hAnsi="Arial" w:cs="Arial"/>
          <w:color w:val="000000"/>
          <w:highlight w:val="yellow"/>
          <w:lang w:eastAsia="en-GB"/>
        </w:rPr>
      </w:pPr>
    </w:p>
    <w:p w14:paraId="55257A9D"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r w:rsidRPr="00E2336D">
        <w:rPr>
          <w:rFonts w:ascii="Arial" w:eastAsia="Arial" w:hAnsi="Arial" w:cs="Arial"/>
          <w:b/>
          <w:smallCaps/>
          <w:color w:val="000000"/>
          <w:lang w:eastAsia="en-GB"/>
        </w:rPr>
        <w:t xml:space="preserve"> </w:t>
      </w:r>
      <w:bookmarkStart w:id="96" w:name="_Toc148531078"/>
      <w:r w:rsidRPr="00E2336D">
        <w:rPr>
          <w:rFonts w:ascii="Arial" w:eastAsia="Arial" w:hAnsi="Arial" w:cs="Arial"/>
          <w:b/>
          <w:smallCaps/>
          <w:color w:val="000000"/>
          <w:sz w:val="32"/>
          <w:szCs w:val="32"/>
          <w:lang w:eastAsia="en-GB"/>
        </w:rPr>
        <w:t>Quality</w:t>
      </w:r>
      <w:bookmarkEnd w:id="96"/>
    </w:p>
    <w:p w14:paraId="19DDB37A"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bookmarkStart w:id="97" w:name="_3j2qqm3" w:colFirst="0" w:colLast="0"/>
      <w:bookmarkEnd w:id="97"/>
      <w:r w:rsidRPr="00E2336D">
        <w:rPr>
          <w:rFonts w:ascii="Arial" w:eastAsia="Arial" w:hAnsi="Arial" w:cs="Arial"/>
          <w:color w:val="000000"/>
          <w:sz w:val="24"/>
          <w:szCs w:val="24"/>
          <w:lang w:eastAsia="en-GB"/>
        </w:rPr>
        <w:t xml:space="preserve">The supplier must commit to the ISO 20252:2019 standard and abide by the MRS Code of Conduct throughout the delivery of this Contract. </w:t>
      </w:r>
    </w:p>
    <w:p w14:paraId="693B0C0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Quality will be measured continually by the Supplier and reported quarterly to the Buyer and will be discussed in quarterly review meetings. We require the Supplier to be prepared to discuss, address and act upon any feedback to resolve any quality issues that may arise.</w:t>
      </w:r>
    </w:p>
    <w:p w14:paraId="1948ADE0" w14:textId="77777777" w:rsidR="00E2336D" w:rsidRPr="00E2336D" w:rsidRDefault="00E2336D" w:rsidP="00E2336D">
      <w:pPr>
        <w:pBdr>
          <w:top w:val="nil"/>
          <w:left w:val="nil"/>
          <w:bottom w:val="nil"/>
          <w:right w:val="nil"/>
          <w:between w:val="nil"/>
        </w:pBdr>
        <w:spacing w:after="120" w:line="240" w:lineRule="auto"/>
        <w:ind w:left="709" w:firstLine="2127"/>
        <w:jc w:val="both"/>
        <w:outlineLvl w:val="1"/>
        <w:rPr>
          <w:rFonts w:ascii="Arial" w:eastAsia="Arial" w:hAnsi="Arial" w:cs="Arial"/>
          <w:color w:val="000000"/>
          <w:sz w:val="24"/>
          <w:szCs w:val="24"/>
          <w:lang w:eastAsia="en-GB"/>
        </w:rPr>
      </w:pPr>
    </w:p>
    <w:p w14:paraId="14433B9A"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98" w:name="_Toc148531079"/>
      <w:r w:rsidRPr="00E2336D">
        <w:rPr>
          <w:rFonts w:ascii="Arial" w:eastAsia="Arial" w:hAnsi="Arial" w:cs="Arial"/>
          <w:b/>
          <w:smallCaps/>
          <w:color w:val="000000"/>
          <w:sz w:val="32"/>
          <w:szCs w:val="32"/>
          <w:lang w:eastAsia="en-GB"/>
        </w:rPr>
        <w:t>PRICE</w:t>
      </w:r>
      <w:bookmarkEnd w:id="98"/>
    </w:p>
    <w:p w14:paraId="72523286"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bookmarkStart w:id="99" w:name="_4i7ojhp" w:colFirst="0" w:colLast="0"/>
      <w:bookmarkEnd w:id="99"/>
      <w:r w:rsidRPr="00E2336D">
        <w:rPr>
          <w:rFonts w:ascii="Arial" w:eastAsia="Arial" w:hAnsi="Arial" w:cs="Arial"/>
          <w:color w:val="000000"/>
          <w:sz w:val="24"/>
          <w:szCs w:val="24"/>
          <w:lang w:eastAsia="en-GB"/>
        </w:rPr>
        <w:t>Projects outlined in Section 6 costed separately, with the requirement, timescale, and price set on a project-by-project basis. The Supplier will provide a proposal for each project as required, which will be agreed with the Buyer before the project is initiated. This shall include costs for each project, including but not limited to:</w:t>
      </w:r>
    </w:p>
    <w:p w14:paraId="566925A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Set-up costs and ad hoc costs for each individual project, including details of design customisation and optimisation,</w:t>
      </w:r>
    </w:p>
    <w:p w14:paraId="1AD5818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Project Management costs, </w:t>
      </w:r>
    </w:p>
    <w:p w14:paraId="0BD620E9"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Costs of participant recruitment. Whilst we have records for many of our customers, there will be instances when some will also need to be free found.</w:t>
      </w:r>
    </w:p>
    <w:p w14:paraId="30B94577"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Analysis &amp; Reporting </w:t>
      </w:r>
    </w:p>
    <w:p w14:paraId="4EAAB042"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Software hosting and technical support</w:t>
      </w:r>
    </w:p>
    <w:p w14:paraId="0538BF8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lastRenderedPageBreak/>
        <w:t>Any on-going or maintenance costs (clearly outlined and explained)</w:t>
      </w:r>
    </w:p>
    <w:p w14:paraId="6D175E13"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Travel costs</w:t>
      </w:r>
    </w:p>
    <w:p w14:paraId="3480F12B"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Translation costs where applicable</w:t>
      </w:r>
    </w:p>
    <w:p w14:paraId="51B0D89C"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Prices will remain fixed throughout the life of the contract. </w:t>
      </w:r>
    </w:p>
    <w:p w14:paraId="0872B849"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As with all government projects, value for money will be a key criterion to determine the successful supplier. </w:t>
      </w:r>
    </w:p>
    <w:p w14:paraId="3414734E" w14:textId="77777777" w:rsidR="00E2336D" w:rsidRPr="00E2336D" w:rsidRDefault="00E2336D" w:rsidP="00E2336D">
      <w:pPr>
        <w:pBdr>
          <w:top w:val="nil"/>
          <w:left w:val="nil"/>
          <w:bottom w:val="nil"/>
          <w:right w:val="nil"/>
          <w:between w:val="nil"/>
        </w:pBdr>
        <w:spacing w:after="120" w:line="240" w:lineRule="auto"/>
        <w:ind w:left="709" w:firstLine="2127"/>
        <w:jc w:val="both"/>
        <w:outlineLvl w:val="1"/>
        <w:rPr>
          <w:rFonts w:ascii="Arial" w:eastAsia="Arial" w:hAnsi="Arial" w:cs="Arial"/>
          <w:color w:val="000000"/>
          <w:sz w:val="24"/>
          <w:szCs w:val="24"/>
          <w:lang w:eastAsia="en-GB"/>
        </w:rPr>
      </w:pPr>
    </w:p>
    <w:p w14:paraId="0F984650"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100" w:name="_Toc148531080"/>
      <w:r w:rsidRPr="00E2336D">
        <w:rPr>
          <w:rFonts w:ascii="Arial" w:eastAsia="Arial" w:hAnsi="Arial" w:cs="Arial"/>
          <w:b/>
          <w:smallCaps/>
          <w:color w:val="000000"/>
          <w:sz w:val="32"/>
          <w:szCs w:val="32"/>
          <w:lang w:eastAsia="en-GB"/>
        </w:rPr>
        <w:t>STAFF AND CUSTOMER SERVICE</w:t>
      </w:r>
      <w:bookmarkEnd w:id="100"/>
    </w:p>
    <w:p w14:paraId="5FCE2FC5"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lang w:eastAsia="en-GB"/>
        </w:rPr>
      </w:pPr>
      <w:bookmarkStart w:id="101" w:name="_1ci93xb" w:colFirst="0" w:colLast="0"/>
      <w:bookmarkEnd w:id="101"/>
      <w:r w:rsidRPr="00E2336D">
        <w:rPr>
          <w:rFonts w:ascii="Arial" w:eastAsia="Arial" w:hAnsi="Arial" w:cs="Arial"/>
          <w:color w:val="000000"/>
          <w:sz w:val="24"/>
          <w:szCs w:val="24"/>
          <w:lang w:eastAsia="en-GB"/>
        </w:rPr>
        <w:t>The Supplier shall provide a sufficient level of resource throughout the duration of the Contract in order to consistently deliver a quality service if and when required to run projects simultaneously.</w:t>
      </w:r>
    </w:p>
    <w:p w14:paraId="040B8810"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Supplier’s staff assigned to the Contract shall have the relevant experience to deliver the Contract to the required standard. The Buyer requires that the staff responsible for the project commit to the ISO 20252:2019 standard and abide by the MRS Code of Conduct. </w:t>
      </w:r>
    </w:p>
    <w:p w14:paraId="496F8C14"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lang w:eastAsia="en-GB"/>
        </w:rPr>
      </w:pPr>
      <w:r w:rsidRPr="00E2336D">
        <w:rPr>
          <w:rFonts w:ascii="Arial" w:eastAsia="Arial" w:hAnsi="Arial" w:cs="Arial"/>
          <w:color w:val="000000"/>
          <w:sz w:val="24"/>
          <w:szCs w:val="24"/>
          <w:lang w:eastAsia="en-GB"/>
        </w:rPr>
        <w:t xml:space="preserve">The Supplier shall ensure that staff understand the Buyer’s vision and objectives and will provide excellent customer service to the Buyer throughout the duration of the Contract.  </w:t>
      </w:r>
    </w:p>
    <w:p w14:paraId="575DB2EE"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may sub-contract specific pieces of work to other suppliers/agencies or partners in order to deliver the best possible outputs. Details regarding sub-contractors must be provided as part Potential Bidder bid submissions and during the lifetime of the Service. </w:t>
      </w:r>
    </w:p>
    <w:p w14:paraId="40A6423B" w14:textId="77777777" w:rsidR="00E2336D" w:rsidRPr="00E2336D" w:rsidRDefault="00E2336D" w:rsidP="00E2336D">
      <w:pPr>
        <w:spacing w:after="0" w:line="240" w:lineRule="auto"/>
        <w:rPr>
          <w:rFonts w:ascii="Arial" w:eastAsia="Arial" w:hAnsi="Arial" w:cs="Arial"/>
          <w:i/>
          <w:lang w:eastAsia="en-GB"/>
        </w:rPr>
      </w:pPr>
    </w:p>
    <w:p w14:paraId="4547AF3E"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102" w:name="_Toc148531081"/>
      <w:r w:rsidRPr="00E2336D">
        <w:rPr>
          <w:rFonts w:ascii="Arial" w:eastAsia="Arial" w:hAnsi="Arial" w:cs="Arial"/>
          <w:b/>
          <w:smallCaps/>
          <w:color w:val="000000"/>
          <w:sz w:val="32"/>
          <w:szCs w:val="32"/>
          <w:lang w:eastAsia="en-GB"/>
        </w:rPr>
        <w:t>SERVICE LEVELS AND PERFORMANCE</w:t>
      </w:r>
      <w:bookmarkEnd w:id="102"/>
    </w:p>
    <w:p w14:paraId="6A1AC73F"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 will measure the quality of the Supplier’s delivery by:</w:t>
      </w:r>
    </w:p>
    <w:p w14:paraId="205AA10B" w14:textId="77777777" w:rsidR="00E2336D" w:rsidRPr="00E2336D" w:rsidRDefault="00E2336D" w:rsidP="00E2336D">
      <w:pPr>
        <w:spacing w:after="0" w:line="240" w:lineRule="auto"/>
        <w:rPr>
          <w:rFonts w:ascii="Arial" w:eastAsia="Arial" w:hAnsi="Arial" w:cs="Arial"/>
          <w:lang w:eastAsia="en-GB"/>
        </w:rPr>
      </w:pP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235"/>
        <w:gridCol w:w="1812"/>
        <w:gridCol w:w="3633"/>
        <w:gridCol w:w="1619"/>
      </w:tblGrid>
      <w:tr w:rsidR="00E2336D" w:rsidRPr="00E2336D" w14:paraId="09EAAC8A" w14:textId="77777777" w:rsidTr="00575CF8">
        <w:tc>
          <w:tcPr>
            <w:tcW w:w="1235" w:type="dxa"/>
            <w:shd w:val="clear" w:color="auto" w:fill="B8CCE4"/>
          </w:tcPr>
          <w:p w14:paraId="4FE0DEB7"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KPI/SLA</w:t>
            </w:r>
          </w:p>
        </w:tc>
        <w:tc>
          <w:tcPr>
            <w:tcW w:w="1812" w:type="dxa"/>
            <w:shd w:val="clear" w:color="auto" w:fill="B8CCE4"/>
          </w:tcPr>
          <w:p w14:paraId="00CCE368"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Service Area</w:t>
            </w:r>
          </w:p>
        </w:tc>
        <w:tc>
          <w:tcPr>
            <w:tcW w:w="3633" w:type="dxa"/>
            <w:shd w:val="clear" w:color="auto" w:fill="B8CCE4"/>
          </w:tcPr>
          <w:p w14:paraId="4F3CC6DA"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KPI/SLA description</w:t>
            </w:r>
          </w:p>
        </w:tc>
        <w:tc>
          <w:tcPr>
            <w:tcW w:w="1619" w:type="dxa"/>
            <w:shd w:val="clear" w:color="auto" w:fill="B8CCE4"/>
          </w:tcPr>
          <w:p w14:paraId="69A56A44" w14:textId="77777777" w:rsidR="00E2336D" w:rsidRPr="00E2336D" w:rsidRDefault="00E2336D" w:rsidP="00575CF8">
            <w:pPr>
              <w:spacing w:after="0" w:line="240" w:lineRule="auto"/>
              <w:jc w:val="both"/>
              <w:rPr>
                <w:rFonts w:ascii="Arial" w:eastAsia="Arial" w:hAnsi="Arial" w:cs="Arial"/>
                <w:b/>
                <w:lang w:eastAsia="en-GB"/>
              </w:rPr>
            </w:pPr>
            <w:r w:rsidRPr="00E2336D">
              <w:rPr>
                <w:rFonts w:ascii="Arial" w:eastAsia="Arial" w:hAnsi="Arial" w:cs="Arial"/>
                <w:b/>
                <w:lang w:eastAsia="en-GB"/>
              </w:rPr>
              <w:t>Target</w:t>
            </w:r>
          </w:p>
        </w:tc>
      </w:tr>
      <w:tr w:rsidR="00E2336D" w:rsidRPr="00E2336D" w14:paraId="5EC1BEBD" w14:textId="77777777" w:rsidTr="00575CF8">
        <w:tc>
          <w:tcPr>
            <w:tcW w:w="1235" w:type="dxa"/>
          </w:tcPr>
          <w:p w14:paraId="0AE9EAF3"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1</w:t>
            </w:r>
          </w:p>
        </w:tc>
        <w:tc>
          <w:tcPr>
            <w:tcW w:w="1812" w:type="dxa"/>
          </w:tcPr>
          <w:p w14:paraId="4AE72453" w14:textId="56DF6FED"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Delivery timescales</w:t>
            </w:r>
          </w:p>
        </w:tc>
        <w:tc>
          <w:tcPr>
            <w:tcW w:w="3633" w:type="dxa"/>
          </w:tcPr>
          <w:p w14:paraId="206958E6"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 xml:space="preserve">Timelines to be </w:t>
            </w:r>
            <w:proofErr w:type="gramStart"/>
            <w:r w:rsidRPr="00E2336D">
              <w:rPr>
                <w:rFonts w:ascii="Arial" w:eastAsia="Arial" w:hAnsi="Arial" w:cs="Arial"/>
                <w:lang w:eastAsia="en-GB"/>
              </w:rPr>
              <w:t>agreed</w:t>
            </w:r>
            <w:proofErr w:type="gramEnd"/>
            <w:r w:rsidRPr="00E2336D">
              <w:rPr>
                <w:rFonts w:ascii="Arial" w:eastAsia="Arial" w:hAnsi="Arial" w:cs="Arial"/>
                <w:lang w:eastAsia="en-GB"/>
              </w:rPr>
              <w:t xml:space="preserve"> at the start of a project and adhered to, unless there are extenuating circumstances. The Buyer should be informed of any slippage in timescales as soon as possible </w:t>
            </w:r>
          </w:p>
        </w:tc>
        <w:tc>
          <w:tcPr>
            <w:tcW w:w="1619" w:type="dxa"/>
          </w:tcPr>
          <w:p w14:paraId="048433BE" w14:textId="77777777" w:rsidR="00E2336D" w:rsidRPr="00E2336D" w:rsidRDefault="00E2336D" w:rsidP="00575CF8">
            <w:pPr>
              <w:spacing w:after="0" w:line="240" w:lineRule="auto"/>
              <w:jc w:val="both"/>
              <w:rPr>
                <w:rFonts w:ascii="Arial" w:eastAsia="Arial" w:hAnsi="Arial" w:cs="Arial"/>
                <w:highlight w:val="yellow"/>
                <w:lang w:eastAsia="en-GB"/>
              </w:rPr>
            </w:pPr>
            <w:r w:rsidRPr="00E2336D">
              <w:rPr>
                <w:rFonts w:ascii="Arial" w:eastAsia="Arial" w:hAnsi="Arial" w:cs="Arial"/>
                <w:lang w:eastAsia="en-GB"/>
              </w:rPr>
              <w:t>95%</w:t>
            </w:r>
          </w:p>
        </w:tc>
      </w:tr>
      <w:tr w:rsidR="00E2336D" w:rsidRPr="00E2336D" w14:paraId="436C5679" w14:textId="77777777" w:rsidTr="00575CF8">
        <w:tc>
          <w:tcPr>
            <w:tcW w:w="1235" w:type="dxa"/>
          </w:tcPr>
          <w:p w14:paraId="49BF33C6"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2</w:t>
            </w:r>
          </w:p>
        </w:tc>
        <w:tc>
          <w:tcPr>
            <w:tcW w:w="1812" w:type="dxa"/>
          </w:tcPr>
          <w:p w14:paraId="473207F9"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Quality of work</w:t>
            </w:r>
          </w:p>
        </w:tc>
        <w:tc>
          <w:tcPr>
            <w:tcW w:w="3633" w:type="dxa"/>
          </w:tcPr>
          <w:p w14:paraId="6568BB83"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 xml:space="preserve">The quality of the work throughout the contract should be at a standard whereby there is minimal need for substantive change or re-work as requested by the Buyer </w:t>
            </w:r>
          </w:p>
        </w:tc>
        <w:tc>
          <w:tcPr>
            <w:tcW w:w="1619" w:type="dxa"/>
          </w:tcPr>
          <w:p w14:paraId="7DEE8B8B"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98%</w:t>
            </w:r>
          </w:p>
        </w:tc>
      </w:tr>
      <w:tr w:rsidR="00E2336D" w:rsidRPr="00E2336D" w14:paraId="238E9143" w14:textId="77777777" w:rsidTr="00575CF8">
        <w:tc>
          <w:tcPr>
            <w:tcW w:w="1235" w:type="dxa"/>
          </w:tcPr>
          <w:p w14:paraId="2E3E26EA"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lastRenderedPageBreak/>
              <w:t>3</w:t>
            </w:r>
          </w:p>
        </w:tc>
        <w:tc>
          <w:tcPr>
            <w:tcW w:w="1812" w:type="dxa"/>
          </w:tcPr>
          <w:p w14:paraId="2167B960"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Communication</w:t>
            </w:r>
          </w:p>
        </w:tc>
        <w:tc>
          <w:tcPr>
            <w:tcW w:w="3633" w:type="dxa"/>
          </w:tcPr>
          <w:p w14:paraId="233F4D9A"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Communication throughout the lifecycle of the contract is required to be open and honest with regular meetings and accessibility to supplier contacts at all times</w:t>
            </w:r>
          </w:p>
        </w:tc>
        <w:tc>
          <w:tcPr>
            <w:tcW w:w="1619" w:type="dxa"/>
          </w:tcPr>
          <w:p w14:paraId="4E90C97D"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100%</w:t>
            </w:r>
          </w:p>
        </w:tc>
      </w:tr>
      <w:tr w:rsidR="00E2336D" w:rsidRPr="00E2336D" w14:paraId="2938657C" w14:textId="77777777" w:rsidTr="00575CF8">
        <w:trPr>
          <w:trHeight w:val="885"/>
        </w:trPr>
        <w:tc>
          <w:tcPr>
            <w:tcW w:w="1235" w:type="dxa"/>
          </w:tcPr>
          <w:p w14:paraId="2F676A71"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4</w:t>
            </w:r>
          </w:p>
        </w:tc>
        <w:tc>
          <w:tcPr>
            <w:tcW w:w="1812" w:type="dxa"/>
          </w:tcPr>
          <w:p w14:paraId="2D6B463F"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Specific Sampling</w:t>
            </w:r>
          </w:p>
        </w:tc>
        <w:tc>
          <w:tcPr>
            <w:tcW w:w="3633" w:type="dxa"/>
          </w:tcPr>
          <w:p w14:paraId="0772A686"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 xml:space="preserve">Recruitment of a range of customer groups as detailed in Section 6.7 </w:t>
            </w:r>
          </w:p>
        </w:tc>
        <w:tc>
          <w:tcPr>
            <w:tcW w:w="1619" w:type="dxa"/>
          </w:tcPr>
          <w:p w14:paraId="546B08AB" w14:textId="77777777" w:rsidR="00E2336D" w:rsidRPr="00E2336D" w:rsidRDefault="00E2336D" w:rsidP="00575CF8">
            <w:pPr>
              <w:spacing w:after="0" w:line="240" w:lineRule="auto"/>
              <w:jc w:val="both"/>
              <w:rPr>
                <w:rFonts w:ascii="Arial" w:eastAsia="Arial" w:hAnsi="Arial" w:cs="Arial"/>
                <w:lang w:eastAsia="en-GB"/>
              </w:rPr>
            </w:pPr>
            <w:r w:rsidRPr="00E2336D">
              <w:rPr>
                <w:rFonts w:ascii="Arial" w:eastAsia="Arial" w:hAnsi="Arial" w:cs="Arial"/>
                <w:lang w:eastAsia="en-GB"/>
              </w:rPr>
              <w:t>90%</w:t>
            </w:r>
          </w:p>
        </w:tc>
      </w:tr>
    </w:tbl>
    <w:p w14:paraId="739A05F5" w14:textId="77777777" w:rsidR="00E2336D" w:rsidRPr="00E2336D" w:rsidRDefault="00E2336D" w:rsidP="00E2336D">
      <w:pPr>
        <w:pBdr>
          <w:top w:val="nil"/>
          <w:left w:val="nil"/>
          <w:bottom w:val="nil"/>
          <w:right w:val="nil"/>
          <w:between w:val="nil"/>
        </w:pBdr>
        <w:spacing w:after="0" w:line="240" w:lineRule="auto"/>
        <w:rPr>
          <w:rFonts w:ascii="Arial" w:eastAsia="Arial" w:hAnsi="Arial" w:cs="Arial"/>
          <w:color w:val="000000"/>
          <w:lang w:eastAsia="en-GB"/>
        </w:rPr>
      </w:pPr>
    </w:p>
    <w:p w14:paraId="76E385E1"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103" w:name="_3whwml4" w:colFirst="0" w:colLast="0"/>
      <w:bookmarkEnd w:id="103"/>
      <w:r w:rsidRPr="00E2336D">
        <w:rPr>
          <w:rFonts w:ascii="Arial" w:eastAsia="Arial" w:hAnsi="Arial" w:cs="Arial"/>
          <w:color w:val="000000"/>
          <w:sz w:val="24"/>
          <w:szCs w:val="24"/>
          <w:lang w:eastAsia="en-GB"/>
        </w:rPr>
        <w:t>The Supplier shall provide a robust escalation procedure to help resolve any issues that may arise within project delivery. This should include the provision of a dedicated senior point of contract who can deal with and resolve such issues.</w:t>
      </w:r>
    </w:p>
    <w:p w14:paraId="11940EF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shall maintain a record of its adherence to the agreed service level and performance timelines, and inform the Buyer immediately of any non-adherence or potential non-adherence. Any non-adherence shall result in performance review meetings between the Buyer and the Supplier, to provide a full debrief and explanations as to why the service level agreement was not met. Improvement plans will also be established during these meetings.  The Supplier will take reasonable measures at their own cost to rectify the failure to the satisfaction of the Buyer and ensure the failure does not reoccur. Illustrative examples of such measures would be replacing respondents who were found to be off-quota, or redrafting reports a limited number of times until the Buyer agrees that the research objectives have been met.</w:t>
      </w:r>
    </w:p>
    <w:p w14:paraId="780DCCF3"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lang w:eastAsia="en-GB"/>
        </w:rPr>
      </w:pPr>
      <w:r w:rsidRPr="00E2336D">
        <w:rPr>
          <w:rFonts w:ascii="Arial" w:eastAsia="Arial" w:hAnsi="Arial" w:cs="Arial"/>
          <w:color w:val="000000"/>
          <w:sz w:val="24"/>
          <w:szCs w:val="24"/>
          <w:lang w:eastAsia="en-GB"/>
        </w:rPr>
        <w:t xml:space="preserve"> Payments will be agreed with the Supplier and the Buyer on a project by project basis, with either;</w:t>
      </w:r>
    </w:p>
    <w:p w14:paraId="447C7638"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color w:val="000000"/>
          <w:sz w:val="24"/>
          <w:szCs w:val="24"/>
          <w:lang w:eastAsia="en-GB"/>
        </w:rPr>
      </w:pPr>
      <w:r w:rsidRPr="00E2336D">
        <w:rPr>
          <w:rFonts w:ascii="Arial" w:eastAsia="Arial" w:hAnsi="Arial" w:cs="Arial"/>
          <w:color w:val="000000"/>
          <w:lang w:eastAsia="en-GB"/>
        </w:rPr>
        <w:t xml:space="preserve"> </w:t>
      </w:r>
      <w:r w:rsidRPr="00E2336D">
        <w:rPr>
          <w:rFonts w:ascii="Arial" w:eastAsia="Arial" w:hAnsi="Arial" w:cs="Arial"/>
          <w:color w:val="000000"/>
          <w:sz w:val="24"/>
          <w:szCs w:val="24"/>
          <w:lang w:eastAsia="en-GB"/>
        </w:rPr>
        <w:t xml:space="preserve">40% at inception and 60% on completion, or 30% at inception, </w:t>
      </w:r>
    </w:p>
    <w:p w14:paraId="75D02A91" w14:textId="77777777" w:rsidR="00E2336D" w:rsidRPr="00E2336D" w:rsidRDefault="00E2336D" w:rsidP="00A11370">
      <w:pPr>
        <w:numPr>
          <w:ilvl w:val="2"/>
          <w:numId w:val="7"/>
        </w:numPr>
        <w:pBdr>
          <w:top w:val="nil"/>
          <w:left w:val="nil"/>
          <w:bottom w:val="nil"/>
          <w:right w:val="nil"/>
          <w:between w:val="nil"/>
        </w:pBdr>
        <w:spacing w:after="240" w:line="240" w:lineRule="auto"/>
        <w:jc w:val="both"/>
        <w:outlineLvl w:val="2"/>
        <w:rPr>
          <w:rFonts w:ascii="Arial" w:eastAsia="Arial" w:hAnsi="Arial" w:cs="Arial"/>
          <w:sz w:val="24"/>
          <w:szCs w:val="24"/>
          <w:lang w:eastAsia="en-GB"/>
        </w:rPr>
      </w:pPr>
      <w:r w:rsidRPr="00E2336D">
        <w:rPr>
          <w:rFonts w:ascii="Arial" w:eastAsia="Arial" w:hAnsi="Arial" w:cs="Arial"/>
          <w:bCs/>
          <w:sz w:val="24"/>
          <w:szCs w:val="24"/>
          <w:lang w:eastAsia="en-GB"/>
        </w:rPr>
        <w:t>30% at inception, 30% upon completion of fieldwork, and the final 40% upon completion for larger projects</w:t>
      </w:r>
    </w:p>
    <w:p w14:paraId="4DFDEFEA" w14:textId="77777777" w:rsidR="00E2336D" w:rsidRPr="00E2336D" w:rsidRDefault="00E2336D" w:rsidP="00E2336D">
      <w:pPr>
        <w:pBdr>
          <w:top w:val="nil"/>
          <w:left w:val="nil"/>
          <w:bottom w:val="nil"/>
          <w:right w:val="nil"/>
          <w:between w:val="nil"/>
        </w:pBdr>
        <w:spacing w:after="240" w:line="240" w:lineRule="auto"/>
        <w:ind w:left="720"/>
        <w:jc w:val="both"/>
        <w:outlineLvl w:val="2"/>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Payment can only be made following satisfactory delivery of pre-agreed certified products and deliverables.</w:t>
      </w:r>
    </w:p>
    <w:p w14:paraId="21E9CBEF" w14:textId="77777777" w:rsidR="00E2336D" w:rsidRPr="00E2336D" w:rsidRDefault="00E2336D" w:rsidP="00A11370">
      <w:pPr>
        <w:keepNext/>
        <w:numPr>
          <w:ilvl w:val="0"/>
          <w:numId w:val="7"/>
        </w:numPr>
        <w:pBdr>
          <w:top w:val="nil"/>
          <w:left w:val="nil"/>
          <w:bottom w:val="nil"/>
          <w:right w:val="nil"/>
          <w:between w:val="nil"/>
        </w:pBdr>
        <w:spacing w:after="240" w:line="240" w:lineRule="auto"/>
        <w:jc w:val="both"/>
        <w:outlineLvl w:val="0"/>
        <w:rPr>
          <w:rFonts w:ascii="Arial" w:eastAsia="Arial" w:hAnsi="Arial" w:cs="Arial"/>
          <w:b/>
          <w:smallCaps/>
          <w:color w:val="000000"/>
          <w:sz w:val="32"/>
          <w:szCs w:val="32"/>
          <w:lang w:eastAsia="en-GB"/>
        </w:rPr>
      </w:pPr>
      <w:bookmarkStart w:id="104" w:name="_Toc148531082"/>
      <w:r w:rsidRPr="00E2336D">
        <w:rPr>
          <w:rFonts w:ascii="Arial" w:eastAsia="Arial" w:hAnsi="Arial" w:cs="Arial"/>
          <w:b/>
          <w:smallCaps/>
          <w:color w:val="000000"/>
          <w:sz w:val="32"/>
          <w:szCs w:val="32"/>
          <w:lang w:eastAsia="en-GB"/>
        </w:rPr>
        <w:t>SECURITY and CONFIDENTIALITY REQUIREMENTS</w:t>
      </w:r>
      <w:bookmarkEnd w:id="104"/>
    </w:p>
    <w:p w14:paraId="21416731"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must guarantee that all material used in the research will be treated as entirely confidential and that the anonymity of all parties involved will be preserved entirely. The Supplier must store and process all data collected via the research in a secure manner. </w:t>
      </w:r>
    </w:p>
    <w:p w14:paraId="652094B2"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Potential Suppliers must provide information on data management and security in their bids, and supply details about team members who are vetted. </w:t>
      </w:r>
    </w:p>
    <w:p w14:paraId="2DF55EF6"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potential Supplier must confirm their compliance with data protection legislation – Data Protection Act 2018 and UK GDPR as agreed and requested by the Buyer. This shall include but not be limited to, the security measures employed by the Supplier where personal data is stored (physical and digital </w:t>
      </w:r>
      <w:r w:rsidRPr="00E2336D">
        <w:rPr>
          <w:rFonts w:ascii="Arial" w:eastAsia="Arial" w:hAnsi="Arial" w:cs="Arial"/>
          <w:color w:val="000000"/>
          <w:sz w:val="24"/>
          <w:szCs w:val="24"/>
          <w:lang w:eastAsia="en-GB"/>
        </w:rPr>
        <w:lastRenderedPageBreak/>
        <w:t>measures); the policies and procedures in place to support the facilitation of Data Protection Act 2018 compliance; the training provided to staff and its frequency, the ability to comply with individual’s rights under The Data Protection Act 2018 and the general compliance with the Data Protection principles listed in The Data Protection Act 2018 and UK GDPR. Potential Suppliers are to refer to DPS Joint Schedule 11 (Processing Data) of the contract document.</w:t>
      </w:r>
    </w:p>
    <w:p w14:paraId="3948C53B"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Supplier must comply with the Data Protection Act 2018 as updated and comply with the processes around customer data management as set out in the Contract,  The Supplier shall additionally comply with the Buyer’s Security guidelines – Customer details held by the Supplier will need to be destroyed following completion of each project by the date agreed between the Supplier and Buyer, with the Supplier shall provide confirmation of this  via email to the Customer Insight team.</w:t>
      </w:r>
    </w:p>
    <w:p w14:paraId="37C33550"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 is the data controller for all data generated through fulfilling this contract, and all deliverables and any new intellectual property rights created under this contract or produced using this data will remain the intellectual property of the Buyer.</w:t>
      </w:r>
    </w:p>
    <w:p w14:paraId="56E0FF79" w14:textId="77777777" w:rsidR="00E2336D" w:rsidRPr="00E2336D" w:rsidRDefault="00E2336D" w:rsidP="00E2336D">
      <w:pPr>
        <w:spacing w:after="0" w:line="240" w:lineRule="auto"/>
        <w:rPr>
          <w:rFonts w:ascii="Arial" w:eastAsia="Arial" w:hAnsi="Arial" w:cs="Arial"/>
          <w:lang w:eastAsia="en-GB"/>
        </w:rPr>
      </w:pPr>
    </w:p>
    <w:p w14:paraId="10B5B4C1"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bookmarkStart w:id="105" w:name="_Toc148531083"/>
      <w:r w:rsidRPr="00E2336D">
        <w:rPr>
          <w:rFonts w:ascii="Arial" w:eastAsia="Arial" w:hAnsi="Arial" w:cs="Arial"/>
          <w:b/>
          <w:smallCaps/>
          <w:color w:val="000000"/>
          <w:sz w:val="32"/>
          <w:szCs w:val="32"/>
          <w:lang w:eastAsia="en-GB"/>
        </w:rPr>
        <w:t>PAYMENT AND INVOICING</w:t>
      </w:r>
      <w:bookmarkEnd w:id="105"/>
      <w:r w:rsidRPr="00E2336D">
        <w:rPr>
          <w:rFonts w:ascii="Arial" w:eastAsia="Arial" w:hAnsi="Arial" w:cs="Arial"/>
          <w:b/>
          <w:smallCaps/>
          <w:color w:val="000000"/>
          <w:sz w:val="32"/>
          <w:szCs w:val="32"/>
          <w:lang w:eastAsia="en-GB"/>
        </w:rPr>
        <w:t xml:space="preserve"> </w:t>
      </w:r>
    </w:p>
    <w:p w14:paraId="25E403E4" w14:textId="77777777" w:rsidR="00E2336D" w:rsidRPr="00E2336D" w:rsidRDefault="00E2336D" w:rsidP="00A11370">
      <w:pPr>
        <w:numPr>
          <w:ilvl w:val="1"/>
          <w:numId w:val="7"/>
        </w:numPr>
        <w:pBdr>
          <w:top w:val="nil"/>
          <w:left w:val="nil"/>
          <w:bottom w:val="nil"/>
          <w:right w:val="nil"/>
          <w:between w:val="nil"/>
        </w:pBdr>
        <w:spacing w:after="240" w:line="240" w:lineRule="auto"/>
        <w:ind w:left="851" w:hanging="851"/>
        <w:jc w:val="both"/>
        <w:outlineLvl w:val="1"/>
        <w:rPr>
          <w:rFonts w:ascii="Arial" w:eastAsia="Arial" w:hAnsi="Arial" w:cs="Arial"/>
          <w:color w:val="000000"/>
          <w:sz w:val="24"/>
          <w:szCs w:val="24"/>
          <w:lang w:eastAsia="en-GB"/>
        </w:rPr>
      </w:pPr>
      <w:bookmarkStart w:id="106" w:name="_3as4poj" w:colFirst="0" w:colLast="0"/>
      <w:bookmarkEnd w:id="106"/>
      <w:r w:rsidRPr="00E2336D">
        <w:rPr>
          <w:rFonts w:ascii="Arial" w:eastAsia="Arial" w:hAnsi="Arial" w:cs="Arial"/>
          <w:color w:val="000000"/>
          <w:sz w:val="24"/>
          <w:szCs w:val="24"/>
          <w:lang w:eastAsia="en-GB"/>
        </w:rPr>
        <w:t>The Buyer will raise a purchase order on award of contract, and this will create a purchase order number at the beginning of the Service and at the commencement of each financial year (for Home Office, the 1</w:t>
      </w:r>
      <w:r w:rsidRPr="00E2336D">
        <w:rPr>
          <w:rFonts w:ascii="Arial" w:eastAsia="Arial" w:hAnsi="Arial" w:cs="Arial"/>
          <w:color w:val="000000"/>
          <w:sz w:val="24"/>
          <w:szCs w:val="24"/>
          <w:vertAlign w:val="superscript"/>
          <w:lang w:eastAsia="en-GB"/>
        </w:rPr>
        <w:t>st</w:t>
      </w:r>
      <w:r w:rsidRPr="00E2336D">
        <w:rPr>
          <w:rFonts w:ascii="Arial" w:eastAsia="Arial" w:hAnsi="Arial" w:cs="Arial"/>
          <w:color w:val="000000"/>
          <w:sz w:val="24"/>
          <w:szCs w:val="24"/>
          <w:lang w:eastAsia="en-GB"/>
        </w:rPr>
        <w:t xml:space="preserve"> April).  This number will need to be quoted on all invoices raised by the supplier. Each invoice must state a valid purchase order number. </w:t>
      </w:r>
    </w:p>
    <w:p w14:paraId="3776090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Each invoice should list an elemental breakdown of services supplied. The Supplier should charge the Buyer for work properly carried out and duly evidenced under the contract in accordance with Schedule 5 DPS Order Schedule 5 (Pricing Details) of the contract document.</w:t>
      </w:r>
    </w:p>
    <w:p w14:paraId="464480FF"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Payment will be made 30 days following receipt of a correctly submitted invoice.</w:t>
      </w:r>
    </w:p>
    <w:p w14:paraId="4D15865C"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The Buyer shall pay the Supplier in accordance with Clause 4 Pricing and Payments of the Core Terms for CCS DPS RM6126</w:t>
      </w:r>
    </w:p>
    <w:p w14:paraId="4DD05B73" w14:textId="77777777" w:rsidR="00E2336D" w:rsidRPr="00E2336D" w:rsidRDefault="00E2336D" w:rsidP="00A11370">
      <w:pPr>
        <w:numPr>
          <w:ilvl w:val="1"/>
          <w:numId w:val="7"/>
        </w:numPr>
        <w:pBdr>
          <w:top w:val="nil"/>
          <w:left w:val="nil"/>
          <w:bottom w:val="nil"/>
          <w:right w:val="nil"/>
          <w:between w:val="nil"/>
        </w:pBdr>
        <w:spacing w:after="24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All invoices should be submitted for the attention of Accounts Payable at the following address(s):</w:t>
      </w:r>
    </w:p>
    <w:p w14:paraId="4D51376C" w14:textId="77777777" w:rsidR="00E2336D" w:rsidRPr="00E2336D" w:rsidRDefault="00E2336D" w:rsidP="00E2336D">
      <w:pPr>
        <w:pBdr>
          <w:top w:val="nil"/>
          <w:left w:val="nil"/>
          <w:bottom w:val="nil"/>
          <w:right w:val="nil"/>
          <w:between w:val="nil"/>
        </w:pBdr>
        <w:spacing w:after="240" w:line="240" w:lineRule="auto"/>
        <w:ind w:left="1440"/>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Home Office Shared Service Centre, PO Box 5015, Newport, Gwent, NP20 9BB.</w:t>
      </w:r>
    </w:p>
    <w:p w14:paraId="3FC8129C" w14:textId="77777777" w:rsidR="00E2336D" w:rsidRPr="00E2336D" w:rsidRDefault="00E2336D" w:rsidP="00E2336D">
      <w:pPr>
        <w:pBdr>
          <w:top w:val="nil"/>
          <w:left w:val="nil"/>
          <w:bottom w:val="nil"/>
          <w:right w:val="nil"/>
          <w:between w:val="nil"/>
        </w:pBdr>
        <w:spacing w:after="240" w:line="240" w:lineRule="auto"/>
        <w:ind w:left="1440"/>
        <w:outlineLvl w:val="3"/>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Tel: 01633 581644.</w:t>
      </w:r>
    </w:p>
    <w:p w14:paraId="797EC57B" w14:textId="77777777" w:rsidR="00E2336D" w:rsidRPr="00E2336D" w:rsidRDefault="00E2336D" w:rsidP="00E2336D">
      <w:pPr>
        <w:pBdr>
          <w:top w:val="nil"/>
          <w:left w:val="nil"/>
          <w:bottom w:val="nil"/>
          <w:right w:val="nil"/>
          <w:between w:val="nil"/>
        </w:pBdr>
        <w:spacing w:after="240" w:line="240" w:lineRule="auto"/>
        <w:ind w:left="1440"/>
        <w:outlineLvl w:val="3"/>
        <w:rPr>
          <w:rFonts w:ascii="Arial" w:eastAsia="Arial" w:hAnsi="Arial" w:cs="Arial"/>
          <w:color w:val="0000FF"/>
          <w:sz w:val="24"/>
          <w:szCs w:val="24"/>
          <w:u w:val="single"/>
          <w:lang w:eastAsia="en-GB"/>
        </w:rPr>
      </w:pPr>
      <w:r w:rsidRPr="00E2336D">
        <w:rPr>
          <w:rFonts w:ascii="Arial" w:eastAsia="Arial" w:hAnsi="Arial" w:cs="Arial"/>
          <w:color w:val="000000"/>
          <w:sz w:val="24"/>
          <w:szCs w:val="24"/>
          <w:lang w:eastAsia="en-GB"/>
        </w:rPr>
        <w:t xml:space="preserve">E: </w:t>
      </w:r>
      <w:r w:rsidRPr="00E2336D">
        <w:rPr>
          <w:rFonts w:ascii="Arial" w:eastAsia="Arial" w:hAnsi="Arial" w:cs="Arial"/>
          <w:color w:val="000000"/>
          <w:sz w:val="24"/>
          <w:szCs w:val="24"/>
          <w:lang w:eastAsia="en-GB"/>
        </w:rPr>
        <w:fldChar w:fldCharType="begin"/>
      </w:r>
      <w:r w:rsidRPr="00E2336D">
        <w:rPr>
          <w:rFonts w:ascii="Arial" w:eastAsia="Arial" w:hAnsi="Arial" w:cs="Arial"/>
          <w:color w:val="000000"/>
          <w:sz w:val="24"/>
          <w:szCs w:val="24"/>
          <w:lang w:eastAsia="en-GB"/>
        </w:rPr>
        <w:instrText xml:space="preserve"> HYPERLINK "mailto:ap-hold-resolution@homeoffice.gsi.gov.uk" </w:instrText>
      </w:r>
      <w:r w:rsidRPr="00E2336D">
        <w:rPr>
          <w:rFonts w:ascii="Arial" w:eastAsia="Arial" w:hAnsi="Arial" w:cs="Arial"/>
          <w:color w:val="000000"/>
          <w:sz w:val="24"/>
          <w:szCs w:val="24"/>
          <w:lang w:eastAsia="en-GB"/>
        </w:rPr>
        <w:fldChar w:fldCharType="separate"/>
      </w:r>
      <w:r w:rsidRPr="00E2336D">
        <w:rPr>
          <w:rFonts w:ascii="Arial" w:eastAsia="Arial" w:hAnsi="Arial" w:cs="Arial"/>
          <w:color w:val="0000FF"/>
          <w:sz w:val="24"/>
          <w:szCs w:val="24"/>
          <w:u w:val="single"/>
          <w:lang w:eastAsia="en-GB"/>
        </w:rPr>
        <w:t>ap-hold-resolution@homeoffice.gsi.gov.uk</w:t>
      </w:r>
    </w:p>
    <w:bookmarkStart w:id="107" w:name="_Toc148531084"/>
    <w:p w14:paraId="0F6B0595" w14:textId="77777777" w:rsidR="00E2336D" w:rsidRPr="00E2336D" w:rsidRDefault="00E2336D" w:rsidP="00A11370">
      <w:pPr>
        <w:keepNext/>
        <w:numPr>
          <w:ilvl w:val="0"/>
          <w:numId w:val="7"/>
        </w:numPr>
        <w:pBdr>
          <w:top w:val="nil"/>
          <w:left w:val="nil"/>
          <w:bottom w:val="nil"/>
          <w:right w:val="nil"/>
          <w:between w:val="nil"/>
        </w:pBdr>
        <w:spacing w:after="120" w:line="240" w:lineRule="auto"/>
        <w:ind w:left="709" w:hanging="709"/>
        <w:jc w:val="both"/>
        <w:outlineLvl w:val="0"/>
        <w:rPr>
          <w:rFonts w:ascii="Arial" w:eastAsia="Arial" w:hAnsi="Arial" w:cs="Arial"/>
          <w:b/>
          <w:smallCaps/>
          <w:color w:val="000000"/>
          <w:sz w:val="32"/>
          <w:szCs w:val="32"/>
          <w:lang w:eastAsia="en-GB"/>
        </w:rPr>
      </w:pPr>
      <w:r w:rsidRPr="00E2336D">
        <w:rPr>
          <w:rFonts w:ascii="Arial" w:eastAsia="Arial" w:hAnsi="Arial" w:cs="Arial"/>
          <w:color w:val="000000"/>
          <w:sz w:val="24"/>
          <w:szCs w:val="24"/>
          <w:lang w:eastAsia="en-GB"/>
        </w:rPr>
        <w:lastRenderedPageBreak/>
        <w:fldChar w:fldCharType="end"/>
      </w:r>
      <w:r w:rsidRPr="00E2336D">
        <w:rPr>
          <w:rFonts w:ascii="Arial" w:eastAsia="Arial" w:hAnsi="Arial" w:cs="Arial"/>
          <w:b/>
          <w:smallCaps/>
          <w:color w:val="000000"/>
          <w:sz w:val="32"/>
          <w:szCs w:val="32"/>
          <w:lang w:eastAsia="en-GB"/>
        </w:rPr>
        <w:t>CONTRACT MANAGEMENT</w:t>
      </w:r>
      <w:bookmarkEnd w:id="107"/>
      <w:r w:rsidRPr="00E2336D">
        <w:rPr>
          <w:rFonts w:ascii="Arial" w:eastAsia="Arial" w:hAnsi="Arial" w:cs="Arial"/>
          <w:b/>
          <w:smallCaps/>
          <w:color w:val="000000"/>
          <w:sz w:val="32"/>
          <w:szCs w:val="32"/>
          <w:lang w:eastAsia="en-GB"/>
        </w:rPr>
        <w:t xml:space="preserve"> </w:t>
      </w:r>
    </w:p>
    <w:p w14:paraId="17C1EF63"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108" w:name="_49x2ik5" w:colFirst="0" w:colLast="0"/>
      <w:bookmarkEnd w:id="108"/>
      <w:r w:rsidRPr="00E2336D">
        <w:rPr>
          <w:rFonts w:ascii="Arial" w:eastAsia="Arial" w:hAnsi="Arial" w:cs="Arial"/>
          <w:color w:val="000000"/>
          <w:sz w:val="24"/>
          <w:szCs w:val="24"/>
          <w:lang w:eastAsia="en-GB"/>
        </w:rPr>
        <w:t xml:space="preserve">The Supplier shall update the Buyer at least weekly on any in-progress work. </w:t>
      </w:r>
    </w:p>
    <w:p w14:paraId="06095CAB"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Supplier and Buyer will have quarterly review meetings to maintain working relationship, where we can discuss the contract, ways of working, focus on improving relationship between the two businesses. </w:t>
      </w:r>
    </w:p>
    <w:p w14:paraId="3034CC56"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Attendance at Contract Review meetings shall be at the Supplier’s own expense.</w:t>
      </w:r>
    </w:p>
    <w:p w14:paraId="748FCC44"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bookmarkStart w:id="109" w:name="_2p2csry" w:colFirst="0" w:colLast="0"/>
      <w:bookmarkEnd w:id="109"/>
      <w:r w:rsidRPr="00E2336D">
        <w:rPr>
          <w:rFonts w:ascii="Arial" w:eastAsia="Arial" w:hAnsi="Arial" w:cs="Arial"/>
          <w:color w:val="000000"/>
          <w:sz w:val="24"/>
          <w:szCs w:val="24"/>
          <w:lang w:eastAsia="en-GB"/>
        </w:rPr>
        <w:t xml:space="preserve">Ownership, attendance and administration of meetings </w:t>
      </w:r>
      <w:proofErr w:type="gramStart"/>
      <w:r w:rsidRPr="00E2336D">
        <w:rPr>
          <w:rFonts w:ascii="Arial" w:eastAsia="Arial" w:hAnsi="Arial" w:cs="Arial"/>
          <w:color w:val="000000"/>
          <w:sz w:val="24"/>
          <w:szCs w:val="24"/>
          <w:lang w:eastAsia="en-GB"/>
        </w:rPr>
        <w:t>shall be agreed</w:t>
      </w:r>
      <w:proofErr w:type="gramEnd"/>
      <w:r w:rsidRPr="00E2336D">
        <w:rPr>
          <w:rFonts w:ascii="Arial" w:eastAsia="Arial" w:hAnsi="Arial" w:cs="Arial"/>
          <w:color w:val="000000"/>
          <w:sz w:val="24"/>
          <w:szCs w:val="24"/>
          <w:lang w:eastAsia="en-GB"/>
        </w:rPr>
        <w:t xml:space="preserve"> at the commencement of the contract.</w:t>
      </w:r>
    </w:p>
    <w:p w14:paraId="4B9C426A" w14:textId="77777777" w:rsidR="00E2336D" w:rsidRPr="00E2336D" w:rsidRDefault="00E2336D" w:rsidP="00E2336D">
      <w:pPr>
        <w:pBdr>
          <w:top w:val="nil"/>
          <w:left w:val="nil"/>
          <w:bottom w:val="nil"/>
          <w:right w:val="nil"/>
          <w:between w:val="nil"/>
        </w:pBdr>
        <w:spacing w:after="120" w:line="240" w:lineRule="auto"/>
        <w:ind w:left="2847" w:firstLine="2847"/>
        <w:jc w:val="both"/>
        <w:outlineLvl w:val="1"/>
        <w:rPr>
          <w:rFonts w:ascii="Arial" w:eastAsia="Arial" w:hAnsi="Arial" w:cs="Arial"/>
          <w:color w:val="000000"/>
          <w:sz w:val="24"/>
          <w:szCs w:val="24"/>
          <w:lang w:eastAsia="en-GB"/>
        </w:rPr>
      </w:pPr>
    </w:p>
    <w:p w14:paraId="44ACC422" w14:textId="77777777" w:rsidR="00E2336D" w:rsidRPr="00E2336D" w:rsidRDefault="00E2336D" w:rsidP="00A11370">
      <w:pPr>
        <w:keepNext/>
        <w:numPr>
          <w:ilvl w:val="0"/>
          <w:numId w:val="7"/>
        </w:numPr>
        <w:pBdr>
          <w:top w:val="nil"/>
          <w:left w:val="nil"/>
          <w:bottom w:val="nil"/>
          <w:right w:val="nil"/>
          <w:between w:val="nil"/>
        </w:pBdr>
        <w:spacing w:after="120" w:line="240" w:lineRule="auto"/>
        <w:jc w:val="both"/>
        <w:outlineLvl w:val="0"/>
        <w:rPr>
          <w:rFonts w:ascii="Arial" w:eastAsia="Arial" w:hAnsi="Arial" w:cs="Arial"/>
          <w:b/>
          <w:smallCaps/>
          <w:color w:val="000000"/>
          <w:sz w:val="32"/>
          <w:szCs w:val="32"/>
          <w:lang w:eastAsia="en-GB"/>
        </w:rPr>
      </w:pPr>
      <w:bookmarkStart w:id="110" w:name="_Toc148531085"/>
      <w:r w:rsidRPr="00E2336D">
        <w:rPr>
          <w:rFonts w:ascii="Arial" w:eastAsia="Arial" w:hAnsi="Arial" w:cs="Arial"/>
          <w:b/>
          <w:smallCaps/>
          <w:color w:val="000000"/>
          <w:sz w:val="32"/>
          <w:szCs w:val="32"/>
          <w:lang w:eastAsia="en-GB"/>
        </w:rPr>
        <w:t>Location</w:t>
      </w:r>
      <w:bookmarkEnd w:id="110"/>
      <w:r w:rsidRPr="00E2336D">
        <w:rPr>
          <w:rFonts w:ascii="Arial" w:eastAsia="Arial" w:hAnsi="Arial" w:cs="Arial"/>
          <w:b/>
          <w:smallCaps/>
          <w:color w:val="000000"/>
          <w:sz w:val="32"/>
          <w:szCs w:val="32"/>
          <w:lang w:eastAsia="en-GB"/>
        </w:rPr>
        <w:t xml:space="preserve"> </w:t>
      </w:r>
    </w:p>
    <w:p w14:paraId="32ED2E36" w14:textId="77777777" w:rsidR="00E2336D" w:rsidRPr="00E2336D" w:rsidRDefault="00E2336D" w:rsidP="00A11370">
      <w:pPr>
        <w:numPr>
          <w:ilvl w:val="1"/>
          <w:numId w:val="7"/>
        </w:numPr>
        <w:pBdr>
          <w:top w:val="nil"/>
          <w:left w:val="nil"/>
          <w:bottom w:val="nil"/>
          <w:right w:val="nil"/>
          <w:between w:val="nil"/>
        </w:pBdr>
        <w:spacing w:after="120" w:line="240" w:lineRule="auto"/>
        <w:ind w:left="709" w:hanging="709"/>
        <w:jc w:val="both"/>
        <w:outlineLvl w:val="1"/>
        <w:rPr>
          <w:rFonts w:ascii="Arial" w:eastAsia="Arial" w:hAnsi="Arial" w:cs="Arial"/>
          <w:color w:val="000000"/>
          <w:sz w:val="24"/>
          <w:szCs w:val="24"/>
          <w:lang w:eastAsia="en-GB"/>
        </w:rPr>
      </w:pPr>
      <w:r w:rsidRPr="00E2336D">
        <w:rPr>
          <w:rFonts w:ascii="Arial" w:eastAsia="Arial" w:hAnsi="Arial" w:cs="Arial"/>
          <w:color w:val="000000"/>
          <w:sz w:val="24"/>
          <w:szCs w:val="24"/>
          <w:lang w:eastAsia="en-GB"/>
        </w:rPr>
        <w:t xml:space="preserve">The location of the Services will be carried out at: </w:t>
      </w:r>
    </w:p>
    <w:p w14:paraId="74A46E15" w14:textId="501289A2" w:rsidR="00D2581B" w:rsidRDefault="00E2336D" w:rsidP="00E2336D">
      <w:pPr>
        <w:pStyle w:val="GPSL1CLAUSEHEADING"/>
        <w:numPr>
          <w:ilvl w:val="0"/>
          <w:numId w:val="0"/>
        </w:numPr>
        <w:rPr>
          <w:rFonts w:ascii="Arial" w:hAnsi="Arial"/>
          <w:b w:val="0"/>
          <w:sz w:val="24"/>
          <w:szCs w:val="24"/>
        </w:rPr>
      </w:pPr>
      <w:r w:rsidRPr="00E2336D">
        <w:rPr>
          <w:rFonts w:ascii="Arial" w:eastAsia="Arial" w:hAnsi="Arial"/>
          <w:b w:val="0"/>
          <w:caps w:val="0"/>
          <w:sz w:val="24"/>
          <w:szCs w:val="24"/>
          <w:lang w:eastAsia="en-GB"/>
        </w:rPr>
        <w:t>Home Office, Peel 2 SE, 2 Marsham Street, London SW1P 4DF or at other locations within Greater London</w:t>
      </w:r>
    </w:p>
    <w:p w14:paraId="63201B15" w14:textId="77777777" w:rsidR="00D2581B" w:rsidRPr="00D2581B" w:rsidRDefault="00D2581B" w:rsidP="00D2581B">
      <w:pPr>
        <w:rPr>
          <w:lang w:eastAsia="zh-CN"/>
        </w:rPr>
      </w:pPr>
    </w:p>
    <w:p w14:paraId="61BBCD6B" w14:textId="77777777" w:rsidR="00D2581B" w:rsidRPr="00D2581B" w:rsidRDefault="00D2581B" w:rsidP="00D2581B">
      <w:pPr>
        <w:rPr>
          <w:lang w:eastAsia="zh-CN"/>
        </w:rPr>
      </w:pPr>
    </w:p>
    <w:p w14:paraId="0B4B95E5" w14:textId="77777777" w:rsidR="003A7204" w:rsidRDefault="003A7204">
      <w:pPr>
        <w:rPr>
          <w:lang w:eastAsia="zh-CN"/>
        </w:rPr>
        <w:sectPr w:rsidR="003A7204">
          <w:headerReference w:type="default" r:id="rId13"/>
          <w:footerReference w:type="default" r:id="rId14"/>
          <w:pgSz w:w="11906" w:h="16838"/>
          <w:pgMar w:top="1440" w:right="1440" w:bottom="1440" w:left="1440" w:header="708" w:footer="708" w:gutter="0"/>
          <w:cols w:space="708"/>
          <w:docGrid w:linePitch="360"/>
        </w:sectPr>
      </w:pPr>
    </w:p>
    <w:p w14:paraId="401E5760" w14:textId="77777777" w:rsidR="00E90089" w:rsidRDefault="007D62D5">
      <w:pPr>
        <w:rPr>
          <w:rFonts w:ascii="Arial" w:hAnsi="Arial" w:cs="Arial"/>
          <w:b/>
          <w:bCs/>
          <w:sz w:val="24"/>
          <w:szCs w:val="24"/>
          <w:lang w:eastAsia="zh-CN"/>
        </w:rPr>
      </w:pPr>
      <w:bookmarkStart w:id="111" w:name="_Hlk157678885"/>
      <w:r w:rsidRPr="00DE6E1A">
        <w:rPr>
          <w:rFonts w:ascii="Arial" w:hAnsi="Arial" w:cs="Arial"/>
          <w:b/>
          <w:bCs/>
          <w:sz w:val="24"/>
          <w:szCs w:val="24"/>
          <w:lang w:eastAsia="zh-CN"/>
        </w:rPr>
        <w:lastRenderedPageBreak/>
        <w:t xml:space="preserve">ANNEX </w:t>
      </w:r>
      <w:r w:rsidR="006F2229" w:rsidRPr="00DE6E1A">
        <w:rPr>
          <w:rFonts w:ascii="Arial" w:hAnsi="Arial" w:cs="Arial"/>
          <w:b/>
          <w:bCs/>
          <w:sz w:val="24"/>
          <w:szCs w:val="24"/>
          <w:lang w:eastAsia="zh-CN"/>
        </w:rPr>
        <w:t xml:space="preserve">1 </w:t>
      </w:r>
      <w:r w:rsidR="00DE6E1A" w:rsidRPr="00DE6E1A">
        <w:rPr>
          <w:rFonts w:ascii="Arial" w:hAnsi="Arial" w:cs="Arial"/>
          <w:b/>
          <w:bCs/>
          <w:sz w:val="24"/>
          <w:szCs w:val="24"/>
          <w:lang w:eastAsia="zh-CN"/>
        </w:rPr>
        <w:t xml:space="preserve">- </w:t>
      </w:r>
      <w:r w:rsidR="006F2229" w:rsidRPr="00DE6E1A">
        <w:rPr>
          <w:rFonts w:ascii="Arial" w:hAnsi="Arial" w:cs="Arial"/>
          <w:b/>
          <w:bCs/>
          <w:sz w:val="24"/>
          <w:szCs w:val="24"/>
          <w:lang w:eastAsia="zh-CN"/>
        </w:rPr>
        <w:t xml:space="preserve">Provision of Market Research Services for Home Office Customer Services Lot 1 - Clarification Question Log </w:t>
      </w:r>
    </w:p>
    <w:p w14:paraId="516D6EA9" w14:textId="5191AC5C" w:rsidR="0081513E" w:rsidRPr="00245EF8" w:rsidRDefault="00245EF8" w:rsidP="00950DC7">
      <w:pPr>
        <w:rPr>
          <w:rFonts w:ascii="Arial" w:hAnsi="Arial" w:cs="Arial"/>
          <w:bCs/>
          <w:sz w:val="24"/>
          <w:szCs w:val="24"/>
          <w:lang w:eastAsia="zh-CN"/>
        </w:rPr>
      </w:pPr>
      <w:bookmarkStart w:id="112" w:name="_GoBack"/>
      <w:bookmarkEnd w:id="111"/>
      <w:r w:rsidRPr="00245EF8">
        <w:rPr>
          <w:rFonts w:ascii="Arial" w:hAnsi="Arial" w:cs="Arial"/>
          <w:bCs/>
          <w:sz w:val="24"/>
          <w:szCs w:val="24"/>
          <w:lang w:eastAsia="zh-CN"/>
        </w:rPr>
        <w:t>REDACTED FOIA Section 43, Commercial Interests</w:t>
      </w:r>
      <w:bookmarkEnd w:id="112"/>
    </w:p>
    <w:sectPr w:rsidR="0081513E" w:rsidRPr="00245EF8" w:rsidSect="003A720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CEAD5" w14:textId="77777777" w:rsidR="007C6E0F" w:rsidRDefault="007C6E0F">
      <w:pPr>
        <w:spacing w:after="0" w:line="240" w:lineRule="auto"/>
      </w:pPr>
      <w:r>
        <w:separator/>
      </w:r>
    </w:p>
  </w:endnote>
  <w:endnote w:type="continuationSeparator" w:id="0">
    <w:p w14:paraId="6B523033" w14:textId="77777777" w:rsidR="007C6E0F" w:rsidRDefault="007C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Arial Nova">
    <w:altName w:val="Arial"/>
    <w:charset w:val="00"/>
    <w:family w:val="swiss"/>
    <w:pitch w:val="variable"/>
    <w:sig w:usb0="00000001"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A8910" w14:textId="77777777" w:rsidR="00FB1F1B" w:rsidRDefault="00FB1F1B" w:rsidP="00597414">
    <w:pPr>
      <w:tabs>
        <w:tab w:val="center" w:pos="4513"/>
        <w:tab w:val="right" w:pos="9026"/>
      </w:tabs>
      <w:spacing w:after="0"/>
      <w:rPr>
        <w:rFonts w:ascii="Arial" w:hAnsi="Arial" w:cs="Arial"/>
        <w:sz w:val="20"/>
      </w:rPr>
    </w:pPr>
  </w:p>
  <w:p w14:paraId="57C8F3CB"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33D8970"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7ACE6D98"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F7BC5D" w14:textId="77777777" w:rsidR="007C6E0F" w:rsidRDefault="007C6E0F">
      <w:pPr>
        <w:spacing w:after="0" w:line="240" w:lineRule="auto"/>
      </w:pPr>
      <w:r>
        <w:separator/>
      </w:r>
    </w:p>
  </w:footnote>
  <w:footnote w:type="continuationSeparator" w:id="0">
    <w:p w14:paraId="3AF533F8" w14:textId="77777777" w:rsidR="007C6E0F" w:rsidRDefault="007C6E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A7B5D"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5B2B5675"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28A09EC5"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34F7C45C"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36E774B7"/>
    <w:multiLevelType w:val="multilevel"/>
    <w:tmpl w:val="A8928E5E"/>
    <w:lvl w:ilvl="0">
      <w:start w:val="1"/>
      <w:numFmt w:val="decimal"/>
      <w:lvlText w:val="%1."/>
      <w:lvlJc w:val="left"/>
      <w:pPr>
        <w:ind w:left="720" w:hanging="360"/>
      </w:pPr>
    </w:lvl>
    <w:lvl w:ilvl="1">
      <w:start w:val="2"/>
      <w:numFmt w:val="decimal"/>
      <w:lvlText w:val="%1.%2."/>
      <w:lvlJc w:val="left"/>
      <w:pPr>
        <w:ind w:left="2847" w:hanging="360"/>
      </w:pPr>
    </w:lvl>
    <w:lvl w:ilvl="2">
      <w:start w:val="1"/>
      <w:numFmt w:val="decimal"/>
      <w:lvlText w:val="%1.%2.%3."/>
      <w:lvlJc w:val="left"/>
      <w:pPr>
        <w:ind w:left="180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040" w:hanging="360"/>
      </w:pPr>
    </w:lvl>
    <w:lvl w:ilvl="8">
      <w:start w:val="1"/>
      <w:numFmt w:val="decimal"/>
      <w:lvlText w:val="%1.%2.%3.%4.%5.%6.%7.%8.%9."/>
      <w:lvlJc w:val="left"/>
      <w:pPr>
        <w:ind w:left="5040" w:hanging="180"/>
      </w:pPr>
    </w:lvl>
  </w:abstractNum>
  <w:abstractNum w:abstractNumId="3" w15:restartNumberingAfterBreak="0">
    <w:nsid w:val="3EA216B6"/>
    <w:multiLevelType w:val="multilevel"/>
    <w:tmpl w:val="DBD4E7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4AF845A6"/>
    <w:multiLevelType w:val="multilevel"/>
    <w:tmpl w:val="6B841C8C"/>
    <w:lvl w:ilvl="0">
      <w:start w:val="1"/>
      <w:numFmt w:val="decimal"/>
      <w:lvlText w:val="%1."/>
      <w:lvlJc w:val="left"/>
      <w:pPr>
        <w:ind w:left="720" w:hanging="720"/>
      </w:pPr>
      <w:rPr>
        <w:smallCaps w:val="0"/>
      </w:rPr>
    </w:lvl>
    <w:lvl w:ilvl="1">
      <w:start w:val="1"/>
      <w:numFmt w:val="decimal"/>
      <w:lvlText w:val="%1.%2."/>
      <w:lvlJc w:val="left"/>
      <w:pPr>
        <w:ind w:left="2847" w:hanging="720"/>
      </w:pPr>
      <w:rPr>
        <w:b w:val="0"/>
        <w:smallCaps w:val="0"/>
      </w:rPr>
    </w:lvl>
    <w:lvl w:ilvl="2">
      <w:start w:val="1"/>
      <w:numFmt w:val="bullet"/>
      <w:lvlText w:val="●"/>
      <w:lvlJc w:val="left"/>
      <w:pPr>
        <w:ind w:left="108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decimal"/>
      <w:lvlText w:val="%1.%2.●.●.%5."/>
      <w:lvlJc w:val="left"/>
      <w:pPr>
        <w:ind w:left="3600" w:hanging="720"/>
      </w:pPr>
      <w:rPr>
        <w:smallCaps w:val="0"/>
      </w:rPr>
    </w:lvl>
    <w:lvl w:ilvl="5">
      <w:start w:val="1"/>
      <w:numFmt w:val="decimal"/>
      <w:lvlText w:val="%1.%2.●.●.%5.%6."/>
      <w:lvlJc w:val="left"/>
      <w:pPr>
        <w:ind w:left="4320" w:hanging="720"/>
      </w:pPr>
      <w:rPr>
        <w:smallCaps w:val="0"/>
      </w:rPr>
    </w:lvl>
    <w:lvl w:ilvl="6">
      <w:start w:val="1"/>
      <w:numFmt w:val="decimal"/>
      <w:lvlText w:val="%1.%2.●.●.%5.%6.%7."/>
      <w:lvlJc w:val="left"/>
      <w:pPr>
        <w:ind w:left="5040" w:hanging="720"/>
      </w:pPr>
      <w:rPr>
        <w:smallCaps w:val="0"/>
      </w:rPr>
    </w:lvl>
    <w:lvl w:ilvl="7">
      <w:start w:val="1"/>
      <w:numFmt w:val="decimal"/>
      <w:lvlText w:val="%1.%2.●.●.%5.%6.%7.%8."/>
      <w:lvlJc w:val="left"/>
      <w:pPr>
        <w:ind w:left="5040" w:hanging="720"/>
      </w:pPr>
      <w:rPr>
        <w:smallCaps w:val="0"/>
      </w:rPr>
    </w:lvl>
    <w:lvl w:ilvl="8">
      <w:start w:val="1"/>
      <w:numFmt w:val="decimal"/>
      <w:lvlText w:val="%1.%2.●.●.%5.%6.%7.%8.%9."/>
      <w:lvlJc w:val="left"/>
      <w:pPr>
        <w:ind w:left="5040" w:hanging="720"/>
      </w:pPr>
      <w:rPr>
        <w:smallCaps w:val="0"/>
      </w:rPr>
    </w:lvl>
  </w:abstractNum>
  <w:abstractNum w:abstractNumId="5" w15:restartNumberingAfterBreak="0">
    <w:nsid w:val="4F7919CD"/>
    <w:multiLevelType w:val="multilevel"/>
    <w:tmpl w:val="E26280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CC63A00"/>
    <w:multiLevelType w:val="multilevel"/>
    <w:tmpl w:val="A43E5BB4"/>
    <w:lvl w:ilvl="0">
      <w:start w:val="1"/>
      <w:numFmt w:val="decimal"/>
      <w:lvlText w:val="%1."/>
      <w:lvlJc w:val="left"/>
      <w:pPr>
        <w:ind w:left="720" w:hanging="360"/>
      </w:pPr>
    </w:lvl>
    <w:lvl w:ilvl="1">
      <w:start w:val="1"/>
      <w:numFmt w:val="decimal"/>
      <w:lvlText w:val="%1.%2."/>
      <w:lvlJc w:val="left"/>
      <w:pPr>
        <w:ind w:left="2847" w:hanging="360"/>
      </w:pPr>
    </w:lvl>
    <w:lvl w:ilvl="2">
      <w:start w:val="1"/>
      <w:numFmt w:val="decimal"/>
      <w:lvlText w:val="%1.%2.%3."/>
      <w:lvlJc w:val="left"/>
      <w:pPr>
        <w:ind w:left="180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040" w:hanging="360"/>
      </w:pPr>
    </w:lvl>
    <w:lvl w:ilvl="8">
      <w:start w:val="1"/>
      <w:numFmt w:val="decimal"/>
      <w:lvlText w:val="%1.%2.%3.%4.%5.%6.%7.%8.%9."/>
      <w:lvlJc w:val="left"/>
      <w:pPr>
        <w:ind w:left="5040" w:hanging="180"/>
      </w:pPr>
    </w:lvl>
  </w:abstractNum>
  <w:abstractNum w:abstractNumId="7" w15:restartNumberingAfterBreak="0">
    <w:nsid w:val="6DBB5C09"/>
    <w:multiLevelType w:val="multilevel"/>
    <w:tmpl w:val="3B045A1A"/>
    <w:lvl w:ilvl="0">
      <w:start w:val="1"/>
      <w:numFmt w:val="decimal"/>
      <w:lvlText w:val="%1."/>
      <w:lvlJc w:val="left"/>
      <w:pPr>
        <w:ind w:left="720" w:hanging="720"/>
      </w:pPr>
      <w:rPr>
        <w:b/>
        <w:smallCaps w:val="0"/>
        <w:sz w:val="36"/>
        <w:szCs w:val="36"/>
      </w:rPr>
    </w:lvl>
    <w:lvl w:ilvl="1">
      <w:start w:val="1"/>
      <w:numFmt w:val="decimal"/>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abstractNum w:abstractNumId="8"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7A0C6032"/>
    <w:multiLevelType w:val="multilevel"/>
    <w:tmpl w:val="438268B6"/>
    <w:lvl w:ilvl="0">
      <w:start w:val="3"/>
      <w:numFmt w:val="decimal"/>
      <w:lvlText w:val="%1."/>
      <w:lvlJc w:val="left"/>
      <w:pPr>
        <w:ind w:left="720" w:hanging="720"/>
      </w:pPr>
      <w:rPr>
        <w:b/>
        <w:smallCaps w:val="0"/>
        <w:sz w:val="36"/>
        <w:szCs w:val="36"/>
      </w:rPr>
    </w:lvl>
    <w:lvl w:ilvl="1">
      <w:start w:val="1"/>
      <w:numFmt w:val="decimal"/>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num w:numId="1">
    <w:abstractNumId w:val="8"/>
  </w:num>
  <w:num w:numId="2">
    <w:abstractNumId w:val="1"/>
  </w:num>
  <w:num w:numId="3">
    <w:abstractNumId w:val="0"/>
  </w:num>
  <w:num w:numId="4">
    <w:abstractNumId w:val="6"/>
  </w:num>
  <w:num w:numId="5">
    <w:abstractNumId w:val="3"/>
  </w:num>
  <w:num w:numId="6">
    <w:abstractNumId w:val="7"/>
  </w:num>
  <w:num w:numId="7">
    <w:abstractNumId w:val="9"/>
  </w:num>
  <w:num w:numId="8">
    <w:abstractNumId w:val="4"/>
  </w:num>
  <w:num w:numId="9">
    <w:abstractNumId w:val="5"/>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00008"/>
    <w:rsid w:val="000574E9"/>
    <w:rsid w:val="00066444"/>
    <w:rsid w:val="00090514"/>
    <w:rsid w:val="00123B48"/>
    <w:rsid w:val="001649BE"/>
    <w:rsid w:val="00245EF8"/>
    <w:rsid w:val="002E32B7"/>
    <w:rsid w:val="00336691"/>
    <w:rsid w:val="00395C1A"/>
    <w:rsid w:val="003A7204"/>
    <w:rsid w:val="00412D4E"/>
    <w:rsid w:val="00430352"/>
    <w:rsid w:val="004C111F"/>
    <w:rsid w:val="00517D1B"/>
    <w:rsid w:val="00562676"/>
    <w:rsid w:val="00575CF8"/>
    <w:rsid w:val="00597414"/>
    <w:rsid w:val="005B4E76"/>
    <w:rsid w:val="005C04C4"/>
    <w:rsid w:val="00616D25"/>
    <w:rsid w:val="00626838"/>
    <w:rsid w:val="00682358"/>
    <w:rsid w:val="00692171"/>
    <w:rsid w:val="006F2229"/>
    <w:rsid w:val="007120C8"/>
    <w:rsid w:val="00717E13"/>
    <w:rsid w:val="00717FD0"/>
    <w:rsid w:val="007335CD"/>
    <w:rsid w:val="007C6E0F"/>
    <w:rsid w:val="007D62D5"/>
    <w:rsid w:val="007E12FE"/>
    <w:rsid w:val="0081513E"/>
    <w:rsid w:val="0082538A"/>
    <w:rsid w:val="00826DDA"/>
    <w:rsid w:val="008369FB"/>
    <w:rsid w:val="00880F36"/>
    <w:rsid w:val="008F480A"/>
    <w:rsid w:val="00950DC7"/>
    <w:rsid w:val="009612FD"/>
    <w:rsid w:val="00A11370"/>
    <w:rsid w:val="00A4427B"/>
    <w:rsid w:val="00A663BD"/>
    <w:rsid w:val="00BF1FD7"/>
    <w:rsid w:val="00C96981"/>
    <w:rsid w:val="00D236B6"/>
    <w:rsid w:val="00D2581B"/>
    <w:rsid w:val="00D44FC1"/>
    <w:rsid w:val="00DB7421"/>
    <w:rsid w:val="00DC54C2"/>
    <w:rsid w:val="00DE6E1A"/>
    <w:rsid w:val="00E067A8"/>
    <w:rsid w:val="00E2336D"/>
    <w:rsid w:val="00E63C82"/>
    <w:rsid w:val="00E86078"/>
    <w:rsid w:val="00E90089"/>
    <w:rsid w:val="00E94174"/>
    <w:rsid w:val="00E947ED"/>
    <w:rsid w:val="00F00591"/>
    <w:rsid w:val="00F168FF"/>
    <w:rsid w:val="00F4232D"/>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2336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2336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E2336D"/>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E2336D"/>
    <w:rPr>
      <w:rFonts w:asciiTheme="majorHAnsi" w:eastAsiaTheme="majorEastAsia" w:hAnsiTheme="majorHAnsi" w:cstheme="majorBidi"/>
      <w:i/>
      <w:iCs/>
      <w:color w:val="365F91" w:themeColor="accent1" w:themeShade="BF"/>
    </w:rPr>
  </w:style>
  <w:style w:type="paragraph" w:styleId="NoSpacing">
    <w:name w:val="No Spacing"/>
    <w:uiPriority w:val="1"/>
    <w:qFormat/>
    <w:rsid w:val="00E2336D"/>
    <w:pPr>
      <w:spacing w:after="0" w:line="240" w:lineRule="auto"/>
    </w:pPr>
    <w:rPr>
      <w:rFonts w:ascii="Arial" w:eastAsia="Arial"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br01.safelinks.protection.outlook.com/?url=https%3A%2F%2Fwww.gov.uk%2Fgovernment%2Fpublications%2Fprocurement-policy-note-0620-taking-account-of-social-value-in-the-award-of-central-government-contracts&amp;data=05%7C01%7CLouise.Amantani%40homeoffice.gov.uk%7C4d9b43e16fa04733d71008dbbf4733ae%7Cf24d93ecb2914192a08af182245945c2%7C0%7C0%7C638314084740420218%7CUnknown%7CTWFpbGZsb3d8eyJWIjoiMC4wLjAwMDAiLCJQIjoiV2luMzIiLCJBTiI6Ik1haWwiLCJXVCI6Mn0%3D%7C3000%7C%7C%7C&amp;sdata=IchKhUI%2F2T4XejH6SP2uVe1IkTaiMfIXHtWNeWFhxPI%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e580ec-c125-41f3-a307-e1c841722a86" ContentTypeId="0x010100A5BF1C78D9F64B679A5EBDE1C6598EBC01" PreviousValue="fals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0168F-970C-4604-AC05-539F4EC0D5A0}">
  <ds:schemaRefs>
    <ds:schemaRef ds:uri="Microsoft.SharePoint.Taxonomy.ContentTypeSync"/>
  </ds:schemaRefs>
</ds:datastoreItem>
</file>

<file path=customXml/itemProps2.xml><?xml version="1.0" encoding="utf-8"?>
<ds:datastoreItem xmlns:ds="http://schemas.openxmlformats.org/officeDocument/2006/customXml" ds:itemID="{5D3044C4-E269-45A8-88B8-553A0255F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4FBC8-BB5B-45F5-B9EA-75A002046DD5}">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4.xml><?xml version="1.0" encoding="utf-8"?>
<ds:datastoreItem xmlns:ds="http://schemas.openxmlformats.org/officeDocument/2006/customXml" ds:itemID="{88E3A5E4-22CC-44EC-A472-4B21C12D8962}">
  <ds:schemaRefs>
    <ds:schemaRef ds:uri="http://schemas.microsoft.com/sharepoint/v3/contenttype/forms"/>
  </ds:schemaRefs>
</ds:datastoreItem>
</file>

<file path=customXml/itemProps5.xml><?xml version="1.0" encoding="utf-8"?>
<ds:datastoreItem xmlns:ds="http://schemas.openxmlformats.org/officeDocument/2006/customXml" ds:itemID="{0763B822-66B2-46CF-B3C8-98AAAF62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4736</Words>
  <Characters>27000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Stephanie Wallace</cp:lastModifiedBy>
  <cp:revision>2</cp:revision>
  <dcterms:created xsi:type="dcterms:W3CDTF">2024-02-13T09:45:00Z</dcterms:created>
  <dcterms:modified xsi:type="dcterms:W3CDTF">2024-02-13T09:45:00Z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